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796300" w14:textId="77777777" w:rsidR="002F378D" w:rsidRDefault="007F435B">
      <w:pPr>
        <w:pStyle w:val="Style2"/>
        <w:widowControl/>
        <w:spacing w:before="53"/>
        <w:ind w:left="6374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>Додаток № 2</w:t>
      </w:r>
    </w:p>
    <w:p w14:paraId="3FD7A4A2" w14:textId="77777777" w:rsidR="002F378D" w:rsidRDefault="007F435B">
      <w:pPr>
        <w:pStyle w:val="Style2"/>
        <w:widowControl/>
        <w:ind w:left="6379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>до Договору про постачання електричної енергії споживачу</w:t>
      </w:r>
    </w:p>
    <w:p w14:paraId="4ED3A614" w14:textId="77777777" w:rsidR="0008384A" w:rsidRDefault="0008384A">
      <w:pPr>
        <w:pStyle w:val="Style3"/>
        <w:widowControl/>
        <w:spacing w:before="72"/>
        <w:ind w:left="725"/>
        <w:rPr>
          <w:rStyle w:val="FontStyle11"/>
          <w:lang w:val="uk-UA" w:eastAsia="uk-UA"/>
        </w:rPr>
      </w:pPr>
    </w:p>
    <w:p w14:paraId="1311B95C" w14:textId="0F611376" w:rsidR="005826CF" w:rsidRDefault="007F435B">
      <w:pPr>
        <w:pStyle w:val="Style3"/>
        <w:widowControl/>
        <w:spacing w:before="72"/>
        <w:ind w:left="725"/>
        <w:rPr>
          <w:rStyle w:val="FontStyle11"/>
          <w:u w:val="single"/>
          <w:lang w:val="uk-UA" w:eastAsia="uk-UA"/>
        </w:rPr>
      </w:pPr>
      <w:r>
        <w:rPr>
          <w:rStyle w:val="FontStyle11"/>
          <w:lang w:val="uk-UA" w:eastAsia="uk-UA"/>
        </w:rPr>
        <w:t xml:space="preserve">Комерційна пропозиція </w:t>
      </w:r>
      <w:r w:rsidRPr="005826CF">
        <w:rPr>
          <w:rStyle w:val="FontStyle11"/>
          <w:lang w:val="uk-UA" w:eastAsia="uk-UA"/>
        </w:rPr>
        <w:t xml:space="preserve">№ </w:t>
      </w:r>
      <w:r w:rsidR="00F35714">
        <w:rPr>
          <w:rStyle w:val="FontStyle11"/>
          <w:lang w:val="uk-UA" w:eastAsia="uk-UA"/>
        </w:rPr>
        <w:t>2</w:t>
      </w:r>
      <w:r w:rsidR="005826CF" w:rsidRPr="005826CF">
        <w:rPr>
          <w:rStyle w:val="FontStyle11"/>
          <w:lang w:val="uk-UA" w:eastAsia="uk-UA"/>
        </w:rPr>
        <w:t>ВЦ</w:t>
      </w:r>
      <w:r>
        <w:rPr>
          <w:rStyle w:val="FontStyle11"/>
          <w:u w:val="single"/>
          <w:lang w:val="uk-UA" w:eastAsia="uk-UA"/>
        </w:rPr>
        <w:t xml:space="preserve"> </w:t>
      </w:r>
    </w:p>
    <w:p w14:paraId="4BE0702B" w14:textId="60035901" w:rsidR="002F378D" w:rsidRDefault="005826CF" w:rsidP="005A5AD0">
      <w:pPr>
        <w:pStyle w:val="Style3"/>
        <w:widowControl/>
        <w:spacing w:before="72"/>
        <w:ind w:left="725"/>
        <w:rPr>
          <w:rStyle w:val="FontStyle11"/>
          <w:lang w:val="uk-UA" w:eastAsia="uk-UA"/>
        </w:rPr>
      </w:pPr>
      <w:r>
        <w:rPr>
          <w:rStyle w:val="FontStyle11"/>
          <w:lang w:val="uk-UA" w:eastAsia="uk-UA"/>
        </w:rPr>
        <w:t>(</w:t>
      </w:r>
      <w:r w:rsidR="007F435B">
        <w:rPr>
          <w:rStyle w:val="FontStyle11"/>
          <w:lang w:val="uk-UA" w:eastAsia="uk-UA"/>
        </w:rPr>
        <w:t>для споживачів, які не відносяться до сегменту ринку, обов’язки постачання якому покладені на Постачальника універсальної послуги</w:t>
      </w:r>
      <w:r>
        <w:rPr>
          <w:rStyle w:val="FontStyle11"/>
          <w:lang w:val="uk-UA" w:eastAsia="uk-UA"/>
        </w:rPr>
        <w:t>)</w:t>
      </w:r>
      <w:r w:rsidR="007F435B">
        <w:rPr>
          <w:rStyle w:val="FontStyle11"/>
          <w:lang w:val="uk-UA" w:eastAsia="uk-UA"/>
        </w:rPr>
        <w:t xml:space="preserve">  </w:t>
      </w:r>
    </w:p>
    <w:p w14:paraId="22AFD4B3" w14:textId="77777777" w:rsidR="005A5AD0" w:rsidRPr="005A5AD0" w:rsidRDefault="005A5AD0" w:rsidP="00FE518F">
      <w:pPr>
        <w:pStyle w:val="Style3"/>
        <w:widowControl/>
        <w:spacing w:before="72"/>
        <w:jc w:val="left"/>
        <w:rPr>
          <w:b/>
          <w:bCs/>
          <w:sz w:val="22"/>
          <w:szCs w:val="22"/>
          <w:lang w:val="uk-UA" w:eastAsia="uk-UA"/>
        </w:rPr>
      </w:pP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94"/>
        <w:gridCol w:w="7512"/>
      </w:tblGrid>
      <w:tr w:rsidR="002F378D" w14:paraId="537074E8" w14:textId="77777777" w:rsidTr="00FE518F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BF384" w14:textId="77777777" w:rsidR="002F378D" w:rsidRDefault="007F435B" w:rsidP="005A5AD0">
            <w:pPr>
              <w:pStyle w:val="Style5"/>
              <w:widowControl/>
              <w:spacing w:line="274" w:lineRule="exact"/>
              <w:jc w:val="left"/>
              <w:rPr>
                <w:rStyle w:val="FontStyle11"/>
                <w:lang w:val="uk-UA" w:eastAsia="uk-UA"/>
              </w:rPr>
            </w:pPr>
            <w:r>
              <w:rPr>
                <w:rStyle w:val="FontStyle11"/>
                <w:lang w:val="uk-UA" w:eastAsia="uk-UA"/>
              </w:rPr>
              <w:t>Критерії, яким має відповідати особа, що обирає дану комерційну пропозицію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9FD40" w14:textId="77777777" w:rsidR="002F378D" w:rsidRDefault="007F435B">
            <w:pPr>
              <w:pStyle w:val="Style6"/>
              <w:widowControl/>
              <w:tabs>
                <w:tab w:val="left" w:pos="466"/>
              </w:tabs>
              <w:jc w:val="both"/>
              <w:rPr>
                <w:rStyle w:val="FontStyle12"/>
                <w:lang w:val="uk-UA"/>
              </w:rPr>
            </w:pPr>
            <w:r>
              <w:rPr>
                <w:rStyle w:val="FontStyle12"/>
                <w:lang w:val="uk-UA"/>
              </w:rPr>
              <w:t>-</w:t>
            </w:r>
            <w:r>
              <w:rPr>
                <w:rStyle w:val="FontStyle12"/>
                <w:lang w:val="uk-UA"/>
              </w:rPr>
              <w:tab/>
              <w:t>особа є власником (користувачем) об'єкта;</w:t>
            </w:r>
          </w:p>
          <w:p w14:paraId="6B75421C" w14:textId="77777777" w:rsidR="002F378D" w:rsidRDefault="007F435B">
            <w:pPr>
              <w:pStyle w:val="Style6"/>
              <w:widowControl/>
              <w:tabs>
                <w:tab w:val="left" w:pos="466"/>
              </w:tabs>
              <w:jc w:val="both"/>
              <w:rPr>
                <w:rStyle w:val="FontStyle12"/>
                <w:lang w:val="uk-UA"/>
              </w:rPr>
            </w:pPr>
            <w:r>
              <w:rPr>
                <w:rStyle w:val="FontStyle12"/>
                <w:lang w:val="uk-UA"/>
              </w:rPr>
              <w:t>-</w:t>
            </w:r>
            <w:r>
              <w:rPr>
                <w:rStyle w:val="FontStyle12"/>
                <w:lang w:val="uk-UA"/>
              </w:rPr>
              <w:tab/>
              <w:t>наявний   облік   електричної   енергії   забезпечує   можливість застосування цін (тарифів), передбачених даною комерційною пропозицією;</w:t>
            </w:r>
          </w:p>
          <w:p w14:paraId="0C761F6A" w14:textId="77777777" w:rsidR="002F378D" w:rsidRDefault="007F435B">
            <w:pPr>
              <w:pStyle w:val="Style6"/>
              <w:widowControl/>
              <w:tabs>
                <w:tab w:val="left" w:pos="466"/>
              </w:tabs>
              <w:jc w:val="both"/>
              <w:rPr>
                <w:rStyle w:val="FontStyle12"/>
                <w:lang w:val="uk-UA"/>
              </w:rPr>
            </w:pPr>
            <w:r>
              <w:rPr>
                <w:rStyle w:val="FontStyle12"/>
                <w:lang w:val="uk-UA"/>
              </w:rPr>
              <w:t>-</w:t>
            </w:r>
            <w:r>
              <w:rPr>
                <w:rStyle w:val="FontStyle12"/>
                <w:lang w:val="uk-UA"/>
              </w:rPr>
              <w:tab/>
              <w:t>споживач приєднався до умов договору споживача про надання послуг з розподілу (передачі) електричної енергії;</w:t>
            </w:r>
          </w:p>
          <w:p w14:paraId="2A9FE712" w14:textId="77777777" w:rsidR="002F378D" w:rsidRDefault="007F435B">
            <w:pPr>
              <w:pStyle w:val="Style6"/>
              <w:widowControl/>
              <w:tabs>
                <w:tab w:val="left" w:pos="466"/>
              </w:tabs>
              <w:jc w:val="both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>-</w:t>
            </w:r>
            <w:r>
              <w:rPr>
                <w:rStyle w:val="FontStyle12"/>
                <w:lang w:val="uk-UA" w:eastAsia="uk-UA"/>
              </w:rPr>
              <w:tab/>
              <w:t>перехід прав та обов'язків до нового власника (користувача) об'єкта  за  договорами,   укладеними  відповідно  до  Правил роздрібного ринку електричної енергії не потребує додаткових узгоджень.</w:t>
            </w:r>
          </w:p>
        </w:tc>
      </w:tr>
      <w:tr w:rsidR="005A5AD0" w14:paraId="4B81CF41" w14:textId="77777777" w:rsidTr="00FE518F">
        <w:trPr>
          <w:trHeight w:val="7606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1BA2E" w14:textId="3D87EDBD" w:rsidR="005A5AD0" w:rsidRDefault="005A5AD0" w:rsidP="005A5AD0">
            <w:pPr>
              <w:pStyle w:val="Style5"/>
              <w:widowControl/>
              <w:spacing w:line="240" w:lineRule="auto"/>
              <w:jc w:val="left"/>
              <w:rPr>
                <w:rStyle w:val="FontStyle11"/>
                <w:lang w:val="uk-UA" w:eastAsia="uk-UA"/>
              </w:rPr>
            </w:pPr>
            <w:r w:rsidRPr="00586F9E">
              <w:rPr>
                <w:b/>
                <w:bCs/>
                <w:sz w:val="22"/>
                <w:szCs w:val="22"/>
                <w:lang w:val="uk-UA" w:eastAsia="uk-UA"/>
              </w:rPr>
              <w:t xml:space="preserve">Ціна на електричну енергію, у тому числі диференційовані </w:t>
            </w:r>
            <w:r w:rsidR="00C03554">
              <w:rPr>
                <w:b/>
                <w:bCs/>
                <w:sz w:val="22"/>
                <w:szCs w:val="22"/>
                <w:lang w:val="uk-UA" w:eastAsia="uk-UA"/>
              </w:rPr>
              <w:t xml:space="preserve"> </w:t>
            </w:r>
            <w:r w:rsidRPr="00586F9E">
              <w:rPr>
                <w:b/>
                <w:bCs/>
                <w:sz w:val="22"/>
                <w:szCs w:val="22"/>
                <w:lang w:val="uk-UA" w:eastAsia="uk-UA"/>
              </w:rPr>
              <w:t>ціни та критерії диференціації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B1DD2" w14:textId="77777777" w:rsidR="004C46DC" w:rsidRPr="004C46DC" w:rsidRDefault="004C46DC" w:rsidP="004C46DC">
            <w:pPr>
              <w:jc w:val="both"/>
              <w:rPr>
                <w:sz w:val="22"/>
                <w:szCs w:val="22"/>
                <w:lang w:val="uk-UA" w:eastAsia="uk-UA"/>
              </w:rPr>
            </w:pPr>
            <w:proofErr w:type="spellStart"/>
            <w:r w:rsidRPr="004C46DC">
              <w:rPr>
                <w:sz w:val="22"/>
                <w:szCs w:val="22"/>
                <w:lang w:eastAsia="uk-UA"/>
              </w:rPr>
              <w:t>Ціна</w:t>
            </w:r>
            <w:proofErr w:type="spellEnd"/>
            <w:r w:rsidRPr="004C46DC">
              <w:rPr>
                <w:sz w:val="22"/>
                <w:szCs w:val="22"/>
                <w:lang w:eastAsia="uk-UA"/>
              </w:rPr>
              <w:t xml:space="preserve"> </w:t>
            </w:r>
            <w:proofErr w:type="gramStart"/>
            <w:r w:rsidRPr="004C46DC">
              <w:rPr>
                <w:sz w:val="22"/>
                <w:szCs w:val="22"/>
                <w:lang w:eastAsia="uk-UA"/>
              </w:rPr>
              <w:t>на</w:t>
            </w:r>
            <w:proofErr w:type="gramEnd"/>
            <w:r w:rsidRPr="004C46DC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4C46DC">
              <w:rPr>
                <w:sz w:val="22"/>
                <w:szCs w:val="22"/>
                <w:lang w:eastAsia="uk-UA"/>
              </w:rPr>
              <w:t>електричну</w:t>
            </w:r>
            <w:proofErr w:type="spellEnd"/>
            <w:r w:rsidRPr="004C46DC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4C46DC">
              <w:rPr>
                <w:sz w:val="22"/>
                <w:szCs w:val="22"/>
                <w:lang w:eastAsia="uk-UA"/>
              </w:rPr>
              <w:t>енергію</w:t>
            </w:r>
            <w:proofErr w:type="spellEnd"/>
            <w:r w:rsidRPr="004C46DC">
              <w:rPr>
                <w:sz w:val="22"/>
                <w:szCs w:val="22"/>
                <w:lang w:eastAsia="uk-UA"/>
              </w:rPr>
              <w:t xml:space="preserve"> за 1 </w:t>
            </w:r>
            <w:proofErr w:type="spellStart"/>
            <w:r w:rsidRPr="004C46DC">
              <w:rPr>
                <w:sz w:val="22"/>
                <w:szCs w:val="22"/>
                <w:lang w:eastAsia="uk-UA"/>
              </w:rPr>
              <w:t>кВт·год</w:t>
            </w:r>
            <w:proofErr w:type="spellEnd"/>
            <w:r w:rsidRPr="004C46DC">
              <w:rPr>
                <w:sz w:val="22"/>
                <w:szCs w:val="22"/>
                <w:lang w:eastAsia="uk-UA"/>
              </w:rPr>
              <w:t xml:space="preserve"> на </w:t>
            </w:r>
            <w:proofErr w:type="spellStart"/>
            <w:r w:rsidRPr="004C46DC">
              <w:rPr>
                <w:sz w:val="22"/>
                <w:szCs w:val="22"/>
                <w:lang w:eastAsia="uk-UA"/>
              </w:rPr>
              <w:t>розрахунков</w:t>
            </w:r>
            <w:r w:rsidRPr="004C46DC">
              <w:rPr>
                <w:sz w:val="22"/>
                <w:szCs w:val="22"/>
                <w:lang w:val="uk-UA" w:eastAsia="uk-UA"/>
              </w:rPr>
              <w:t>ий</w:t>
            </w:r>
            <w:proofErr w:type="spellEnd"/>
            <w:r w:rsidRPr="004C46DC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4C46DC">
              <w:rPr>
                <w:sz w:val="22"/>
                <w:szCs w:val="22"/>
                <w:lang w:eastAsia="uk-UA"/>
              </w:rPr>
              <w:t>періо</w:t>
            </w:r>
            <w:proofErr w:type="spellEnd"/>
            <w:r w:rsidRPr="004C46DC">
              <w:rPr>
                <w:sz w:val="22"/>
                <w:szCs w:val="22"/>
                <w:lang w:val="uk-UA" w:eastAsia="uk-UA"/>
              </w:rPr>
              <w:t>д</w:t>
            </w:r>
            <w:r w:rsidRPr="004C46DC">
              <w:rPr>
                <w:sz w:val="22"/>
                <w:szCs w:val="22"/>
                <w:lang w:eastAsia="uk-UA"/>
              </w:rPr>
              <w:t xml:space="preserve"> становить </w:t>
            </w:r>
            <w:r w:rsidRPr="004C46DC">
              <w:rPr>
                <w:sz w:val="22"/>
                <w:szCs w:val="22"/>
                <w:lang w:val="uk-UA" w:eastAsia="uk-UA"/>
              </w:rPr>
              <w:t>7 </w:t>
            </w:r>
            <w:proofErr w:type="spellStart"/>
            <w:r w:rsidRPr="004C46DC">
              <w:rPr>
                <w:sz w:val="22"/>
                <w:szCs w:val="22"/>
                <w:lang w:eastAsia="uk-UA"/>
              </w:rPr>
              <w:t>грн</w:t>
            </w:r>
            <w:proofErr w:type="spellEnd"/>
            <w:r w:rsidRPr="004C46DC">
              <w:rPr>
                <w:sz w:val="22"/>
                <w:szCs w:val="22"/>
                <w:lang w:eastAsia="uk-UA"/>
              </w:rPr>
              <w:t xml:space="preserve">/ </w:t>
            </w:r>
            <w:proofErr w:type="spellStart"/>
            <w:r w:rsidRPr="004C46DC">
              <w:rPr>
                <w:sz w:val="22"/>
                <w:szCs w:val="22"/>
                <w:lang w:eastAsia="uk-UA"/>
              </w:rPr>
              <w:t>кВт·год</w:t>
            </w:r>
            <w:proofErr w:type="spellEnd"/>
            <w:r w:rsidRPr="004C46DC">
              <w:rPr>
                <w:sz w:val="22"/>
                <w:szCs w:val="22"/>
                <w:lang w:eastAsia="uk-UA"/>
              </w:rPr>
              <w:t xml:space="preserve"> без ПДВ</w:t>
            </w:r>
            <w:r w:rsidRPr="004C46DC">
              <w:rPr>
                <w:sz w:val="22"/>
                <w:szCs w:val="22"/>
                <w:lang w:val="uk-UA" w:eastAsia="uk-UA"/>
              </w:rPr>
              <w:t>.</w:t>
            </w:r>
          </w:p>
          <w:p w14:paraId="50748AA1" w14:textId="07E3E7CB" w:rsidR="005A5AD0" w:rsidRPr="000E25D7" w:rsidRDefault="004C46DC" w:rsidP="004C46DC">
            <w:pPr>
              <w:jc w:val="both"/>
              <w:rPr>
                <w:rStyle w:val="FontStyle12"/>
                <w:lang w:val="uk-UA" w:eastAsia="uk-UA"/>
              </w:rPr>
            </w:pPr>
            <w:r w:rsidRPr="004C46DC">
              <w:rPr>
                <w:sz w:val="22"/>
                <w:szCs w:val="22"/>
                <w:lang w:val="uk-UA" w:eastAsia="uk-UA"/>
              </w:rPr>
              <w:t>При розрахунку фактичної ціни (тариф) купованої Споживачем електроенергії у розрахунковому періоді, яка зазначається в акті-купівлі продажу електроенергії, розраховується (визначається) Постачальником за формулою:</w:t>
            </w:r>
          </w:p>
          <w:p w14:paraId="21F712BD" w14:textId="77777777" w:rsidR="005A5AD0" w:rsidRDefault="005A5AD0" w:rsidP="00C65FD7">
            <w:pPr>
              <w:pStyle w:val="Style1"/>
              <w:widowControl/>
              <w:spacing w:line="274" w:lineRule="exact"/>
              <w:rPr>
                <w:sz w:val="22"/>
                <w:szCs w:val="22"/>
                <w:lang w:val="uk-UA"/>
              </w:rPr>
            </w:pPr>
          </w:p>
          <w:p w14:paraId="1E96A4BE" w14:textId="77777777" w:rsidR="005A5AD0" w:rsidRPr="000E25D7" w:rsidRDefault="005A5AD0" w:rsidP="00C65FD7">
            <w:pPr>
              <w:pStyle w:val="Style1"/>
              <w:widowControl/>
              <w:spacing w:line="274" w:lineRule="exact"/>
              <w:rPr>
                <w:rStyle w:val="FontStyle12"/>
                <w:lang w:val="uk-UA" w:eastAsia="uk-UA"/>
              </w:rPr>
            </w:pPr>
            <w:proofErr w:type="spellStart"/>
            <w:r w:rsidRPr="000E25D7">
              <w:rPr>
                <w:sz w:val="22"/>
                <w:szCs w:val="22"/>
                <w:lang w:val="uk-UA"/>
              </w:rPr>
              <w:t>Ц</w:t>
            </w:r>
            <w:r w:rsidRPr="000E25D7">
              <w:rPr>
                <w:sz w:val="22"/>
                <w:szCs w:val="22"/>
                <w:vertAlign w:val="subscript"/>
                <w:lang w:val="uk-UA"/>
              </w:rPr>
              <w:t>факт</w:t>
            </w:r>
            <w:proofErr w:type="spellEnd"/>
            <w:r w:rsidRPr="000E25D7">
              <w:rPr>
                <w:sz w:val="22"/>
                <w:szCs w:val="22"/>
                <w:lang w:val="uk-UA"/>
              </w:rPr>
              <w:t xml:space="preserve"> = (</w:t>
            </w:r>
            <w:proofErr w:type="spellStart"/>
            <w:r>
              <w:rPr>
                <w:sz w:val="22"/>
                <w:szCs w:val="22"/>
                <w:lang w:val="uk-UA"/>
              </w:rPr>
              <w:t>Ц</w:t>
            </w:r>
            <w:r>
              <w:rPr>
                <w:sz w:val="22"/>
                <w:szCs w:val="22"/>
                <w:vertAlign w:val="subscript"/>
                <w:lang w:val="uk-UA"/>
              </w:rPr>
              <w:t>зак</w:t>
            </w:r>
            <w:proofErr w:type="spellEnd"/>
            <w:r w:rsidRPr="000E25D7">
              <w:rPr>
                <w:b/>
                <w:color w:val="000000"/>
                <w:sz w:val="22"/>
                <w:szCs w:val="22"/>
                <w:vertAlign w:val="subscript"/>
                <w:lang w:val="uk-UA"/>
              </w:rPr>
              <w:t xml:space="preserve"> </w:t>
            </w:r>
            <w:r w:rsidRPr="000E25D7">
              <w:rPr>
                <w:sz w:val="22"/>
                <w:szCs w:val="22"/>
                <w:lang w:val="uk-UA"/>
              </w:rPr>
              <w:t>/</w:t>
            </w:r>
            <w:r w:rsidRPr="000E25D7">
              <w:rPr>
                <w:sz w:val="22"/>
                <w:szCs w:val="22"/>
                <w:lang w:val="en-US"/>
              </w:rPr>
              <w:t>W</w:t>
            </w:r>
            <w:r w:rsidRPr="000E25D7">
              <w:rPr>
                <w:sz w:val="22"/>
                <w:szCs w:val="22"/>
                <w:vertAlign w:val="subscript"/>
                <w:lang w:val="uk-UA"/>
              </w:rPr>
              <w:t>М</w:t>
            </w:r>
            <w:r w:rsidRPr="000E25D7">
              <w:rPr>
                <w:sz w:val="22"/>
                <w:szCs w:val="22"/>
                <w:lang w:val="uk-UA"/>
              </w:rPr>
              <w:t>)*</w:t>
            </w:r>
            <w:proofErr w:type="spellStart"/>
            <w:r w:rsidRPr="000E25D7">
              <w:rPr>
                <w:sz w:val="22"/>
                <w:szCs w:val="22"/>
                <w:lang w:val="uk-UA"/>
              </w:rPr>
              <w:t>П</w:t>
            </w:r>
            <w:r w:rsidRPr="000E25D7">
              <w:rPr>
                <w:sz w:val="22"/>
                <w:szCs w:val="22"/>
                <w:vertAlign w:val="subscript"/>
                <w:lang w:val="uk-UA"/>
              </w:rPr>
              <w:t>пост</w:t>
            </w:r>
            <w:proofErr w:type="spellEnd"/>
            <w:r w:rsidRPr="000E25D7">
              <w:rPr>
                <w:sz w:val="22"/>
                <w:szCs w:val="22"/>
                <w:vertAlign w:val="subscript"/>
                <w:lang w:val="uk-UA"/>
              </w:rPr>
              <w:t xml:space="preserve"> </w:t>
            </w:r>
            <w:r w:rsidRPr="000E25D7">
              <w:rPr>
                <w:rStyle w:val="FontStyle12"/>
                <w:lang w:val="uk-UA" w:eastAsia="uk-UA"/>
              </w:rPr>
              <w:t xml:space="preserve">+ Т, де: </w:t>
            </w:r>
          </w:p>
          <w:p w14:paraId="143ADCD3" w14:textId="77777777" w:rsidR="005A5AD0" w:rsidRDefault="005A5AD0" w:rsidP="00C65FD7">
            <w:pPr>
              <w:pStyle w:val="Style1"/>
              <w:widowControl/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</w:p>
          <w:p w14:paraId="31364F4A" w14:textId="77777777" w:rsidR="005A5AD0" w:rsidRPr="003B6953" w:rsidRDefault="005A5AD0" w:rsidP="00C65FD7">
            <w:pPr>
              <w:pStyle w:val="Style1"/>
              <w:widowControl/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proofErr w:type="spellStart"/>
            <w:r>
              <w:rPr>
                <w:rStyle w:val="FontStyle12"/>
                <w:lang w:val="uk-UA" w:eastAsia="uk-UA"/>
              </w:rPr>
              <w:t>Ц</w:t>
            </w:r>
            <w:r>
              <w:rPr>
                <w:rStyle w:val="FontStyle12"/>
                <w:vertAlign w:val="subscript"/>
                <w:lang w:val="uk-UA" w:eastAsia="uk-UA"/>
              </w:rPr>
              <w:t>зак</w:t>
            </w:r>
            <w:proofErr w:type="spellEnd"/>
            <w:r>
              <w:rPr>
                <w:rStyle w:val="FontStyle12"/>
                <w:lang w:val="uk-UA" w:eastAsia="uk-UA"/>
              </w:rPr>
              <w:t xml:space="preserve"> – фактична вартість купівлі </w:t>
            </w:r>
            <w:r w:rsidRPr="000E25D7">
              <w:rPr>
                <w:rStyle w:val="FontStyle12"/>
                <w:lang w:val="uk-UA" w:eastAsia="uk-UA"/>
              </w:rPr>
              <w:t>Постачальником обсягів  електроенергії Споживача на</w:t>
            </w:r>
            <w:r>
              <w:rPr>
                <w:rStyle w:val="FontStyle12"/>
                <w:lang w:val="uk-UA" w:eastAsia="uk-UA"/>
              </w:rPr>
              <w:t xml:space="preserve"> всіх сегментах ринку без урахування ПДВ;</w:t>
            </w:r>
          </w:p>
          <w:p w14:paraId="0B8C8C0C" w14:textId="77777777" w:rsidR="005A5AD0" w:rsidRPr="000E25D7" w:rsidRDefault="005A5AD0" w:rsidP="00C65FD7">
            <w:pPr>
              <w:pStyle w:val="Style1"/>
              <w:widowControl/>
              <w:tabs>
                <w:tab w:val="left" w:pos="2404"/>
              </w:tabs>
              <w:spacing w:line="274" w:lineRule="exact"/>
              <w:ind w:left="5" w:hanging="3"/>
              <w:rPr>
                <w:sz w:val="22"/>
                <w:szCs w:val="22"/>
                <w:lang w:val="uk-UA"/>
              </w:rPr>
            </w:pPr>
            <w:r w:rsidRPr="000E25D7">
              <w:rPr>
                <w:sz w:val="22"/>
                <w:szCs w:val="22"/>
                <w:lang w:val="en-US"/>
              </w:rPr>
              <w:t>W</w:t>
            </w:r>
            <w:r w:rsidRPr="000E25D7">
              <w:rPr>
                <w:sz w:val="22"/>
                <w:szCs w:val="22"/>
                <w:vertAlign w:val="subscript"/>
                <w:lang w:val="uk-UA"/>
              </w:rPr>
              <w:t>М</w:t>
            </w:r>
            <w:r w:rsidRPr="000E25D7">
              <w:rPr>
                <w:sz w:val="22"/>
                <w:szCs w:val="22"/>
                <w:lang w:val="uk-UA"/>
              </w:rPr>
              <w:t xml:space="preserve"> – фактичний обсяг споживання споживача у розрахунковому місяці.</w:t>
            </w:r>
          </w:p>
          <w:p w14:paraId="29E56ABF" w14:textId="77777777" w:rsidR="005A5AD0" w:rsidRPr="000E25D7" w:rsidRDefault="005A5AD0" w:rsidP="00C65FD7">
            <w:pPr>
              <w:pStyle w:val="Style1"/>
              <w:widowControl/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proofErr w:type="spellStart"/>
            <w:r w:rsidRPr="000E25D7">
              <w:rPr>
                <w:rStyle w:val="FontStyle12"/>
                <w:lang w:val="uk-UA" w:eastAsia="uk-UA"/>
              </w:rPr>
              <w:t>П</w:t>
            </w:r>
            <w:r w:rsidRPr="000E25D7">
              <w:rPr>
                <w:rStyle w:val="FontStyle12"/>
                <w:vertAlign w:val="subscript"/>
                <w:lang w:val="uk-UA" w:eastAsia="uk-UA"/>
              </w:rPr>
              <w:t>пост</w:t>
            </w:r>
            <w:proofErr w:type="spellEnd"/>
            <w:r w:rsidRPr="000E25D7">
              <w:rPr>
                <w:rStyle w:val="FontStyle12"/>
                <w:lang w:val="uk-UA" w:eastAsia="uk-UA"/>
              </w:rPr>
              <w:t xml:space="preserve"> – коефіцієнт прибутковості Постачальника. </w:t>
            </w:r>
          </w:p>
          <w:p w14:paraId="613CF8AD" w14:textId="58D71753" w:rsidR="005A5AD0" w:rsidRDefault="005A5AD0" w:rsidP="00C65FD7">
            <w:pPr>
              <w:pStyle w:val="Style1"/>
              <w:widowControl/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r w:rsidRPr="000E25D7">
              <w:rPr>
                <w:rStyle w:val="FontStyle12"/>
                <w:lang w:val="uk-UA" w:eastAsia="uk-UA"/>
              </w:rPr>
              <w:t xml:space="preserve">Для цієї комерційної пропозиції </w:t>
            </w:r>
            <w:proofErr w:type="spellStart"/>
            <w:r w:rsidRPr="000E25D7">
              <w:rPr>
                <w:rStyle w:val="FontStyle12"/>
                <w:lang w:val="uk-UA" w:eastAsia="uk-UA"/>
              </w:rPr>
              <w:t>П</w:t>
            </w:r>
            <w:r w:rsidRPr="000E25D7">
              <w:rPr>
                <w:rStyle w:val="FontStyle12"/>
                <w:vertAlign w:val="subscript"/>
                <w:lang w:val="uk-UA" w:eastAsia="uk-UA"/>
              </w:rPr>
              <w:t>пост</w:t>
            </w:r>
            <w:proofErr w:type="spellEnd"/>
            <w:r w:rsidRPr="000E25D7">
              <w:rPr>
                <w:rStyle w:val="FontStyle12"/>
                <w:lang w:val="uk-UA" w:eastAsia="uk-UA"/>
              </w:rPr>
              <w:t xml:space="preserve"> = </w:t>
            </w:r>
            <w:r w:rsidRPr="000E25D7">
              <w:rPr>
                <w:rStyle w:val="FontStyle12"/>
                <w:b/>
                <w:lang w:val="uk-UA" w:eastAsia="uk-UA"/>
              </w:rPr>
              <w:t>1,0</w:t>
            </w:r>
            <w:r>
              <w:rPr>
                <w:rStyle w:val="FontStyle12"/>
                <w:b/>
                <w:lang w:val="uk-UA" w:eastAsia="uk-UA"/>
              </w:rPr>
              <w:t>32</w:t>
            </w:r>
          </w:p>
          <w:p w14:paraId="7B1CF623" w14:textId="77777777" w:rsidR="005A5AD0" w:rsidRDefault="005A5AD0" w:rsidP="00C65FD7">
            <w:pPr>
              <w:pStyle w:val="Style1"/>
              <w:widowControl/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r w:rsidRPr="000E25D7">
              <w:rPr>
                <w:rStyle w:val="FontStyle12"/>
                <w:lang w:val="uk-UA" w:eastAsia="uk-UA"/>
              </w:rPr>
              <w:t>Т – вартість послуг Оператора системи передачі (затверджується  НКРЕКП)</w:t>
            </w:r>
          </w:p>
          <w:p w14:paraId="211B8F22" w14:textId="77777777" w:rsidR="005A5AD0" w:rsidRDefault="005A5AD0" w:rsidP="00C65FD7">
            <w:pPr>
              <w:pStyle w:val="Style1"/>
              <w:widowControl/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</w:p>
          <w:p w14:paraId="394ECCEA" w14:textId="77777777" w:rsidR="005A5AD0" w:rsidRDefault="005A5AD0" w:rsidP="00C65FD7">
            <w:pPr>
              <w:jc w:val="both"/>
              <w:rPr>
                <w:rStyle w:val="FontStyle12"/>
                <w:lang w:val="uk-UA" w:eastAsia="uk-UA"/>
              </w:rPr>
            </w:pPr>
            <w:r w:rsidRPr="000E25D7">
              <w:rPr>
                <w:rStyle w:val="FontStyle12"/>
                <w:lang w:val="uk-UA" w:eastAsia="uk-UA"/>
              </w:rPr>
              <w:t xml:space="preserve">Оплата електричної енергії у розрахунковому періоді здійснюється за прогнозованою ціною (тарифом) за 1кВт*год Постачальника, яка визначається за формулою: </w:t>
            </w:r>
            <w:r w:rsidRPr="000E25D7">
              <w:rPr>
                <w:rStyle w:val="FontStyle12"/>
                <w:color w:val="000000" w:themeColor="text1"/>
                <w:lang w:val="uk-UA" w:eastAsia="uk-UA"/>
              </w:rPr>
              <w:t>Ц=</w:t>
            </w:r>
            <w:r w:rsidRPr="000E25D7">
              <w:rPr>
                <w:rStyle w:val="FontStyle12"/>
                <w:color w:val="FF0000"/>
                <w:lang w:val="uk-UA" w:eastAsia="uk-UA"/>
              </w:rPr>
              <w:t xml:space="preserve"> </w:t>
            </w:r>
            <w:r w:rsidRPr="000E25D7">
              <w:rPr>
                <w:rStyle w:val="FontStyle12"/>
                <w:lang w:val="uk-UA" w:eastAsia="uk-UA"/>
              </w:rPr>
              <w:t xml:space="preserve">СЗЦ+Т, </w:t>
            </w:r>
          </w:p>
          <w:p w14:paraId="1F180460" w14:textId="77777777" w:rsidR="005A5AD0" w:rsidRPr="000E25D7" w:rsidRDefault="005A5AD0" w:rsidP="00C65FD7">
            <w:pPr>
              <w:jc w:val="both"/>
              <w:rPr>
                <w:rStyle w:val="FontStyle12"/>
                <w:lang w:val="uk-UA" w:eastAsia="uk-UA"/>
              </w:rPr>
            </w:pPr>
          </w:p>
          <w:p w14:paraId="776CA8C5" w14:textId="77777777" w:rsidR="005A5AD0" w:rsidRPr="000E25D7" w:rsidRDefault="005A5AD0" w:rsidP="00C65FD7">
            <w:pPr>
              <w:jc w:val="both"/>
              <w:rPr>
                <w:sz w:val="22"/>
                <w:szCs w:val="22"/>
                <w:lang w:val="uk-UA"/>
              </w:rPr>
            </w:pPr>
            <w:r w:rsidRPr="000E25D7">
              <w:rPr>
                <w:rStyle w:val="FontStyle12"/>
                <w:lang w:val="uk-UA" w:eastAsia="uk-UA"/>
              </w:rPr>
              <w:t>де: СЗЦ – середня закупівельна ціна без урахування ПДВ.</w:t>
            </w:r>
          </w:p>
          <w:p w14:paraId="1E937BDD" w14:textId="77777777" w:rsidR="005A5AD0" w:rsidRPr="000E25D7" w:rsidRDefault="005A5AD0" w:rsidP="00C65FD7">
            <w:pPr>
              <w:jc w:val="both"/>
              <w:rPr>
                <w:rStyle w:val="FontStyle12"/>
                <w:color w:val="000000"/>
                <w:lang w:val="uk-UA" w:eastAsia="uk-UA"/>
              </w:rPr>
            </w:pPr>
            <w:r w:rsidRPr="000E25D7">
              <w:rPr>
                <w:rStyle w:val="FontStyle12"/>
                <w:lang w:val="uk-UA" w:eastAsia="uk-UA"/>
              </w:rPr>
              <w:t>СЗЦ = (Ц</w:t>
            </w:r>
            <w:r>
              <w:rPr>
                <w:rStyle w:val="FontStyle12"/>
                <w:vertAlign w:val="subscript"/>
                <w:lang w:val="uk-UA" w:eastAsia="uk-UA"/>
              </w:rPr>
              <w:t>1</w:t>
            </w:r>
            <w:r w:rsidRPr="000E25D7">
              <w:rPr>
                <w:rStyle w:val="FontStyle12"/>
                <w:lang w:val="uk-UA" w:eastAsia="uk-UA"/>
              </w:rPr>
              <w:t>*</w:t>
            </w:r>
            <w:r w:rsidRPr="000E25D7">
              <w:rPr>
                <w:rStyle w:val="FontStyle12"/>
                <w:lang w:val="en-US" w:eastAsia="uk-UA"/>
              </w:rPr>
              <w:t>t</w:t>
            </w:r>
            <w:r>
              <w:rPr>
                <w:rStyle w:val="FontStyle12"/>
                <w:vertAlign w:val="subscript"/>
                <w:lang w:val="uk-UA" w:eastAsia="uk-UA"/>
              </w:rPr>
              <w:t>1</w:t>
            </w:r>
            <w:r w:rsidRPr="000E25D7">
              <w:rPr>
                <w:rStyle w:val="FontStyle12"/>
                <w:lang w:val="uk-UA" w:eastAsia="uk-UA"/>
              </w:rPr>
              <w:t xml:space="preserve"> + Ц</w:t>
            </w:r>
            <w:r>
              <w:rPr>
                <w:rStyle w:val="FontStyle12"/>
                <w:vertAlign w:val="subscript"/>
                <w:lang w:val="uk-UA" w:eastAsia="uk-UA"/>
              </w:rPr>
              <w:t>2</w:t>
            </w:r>
            <w:r w:rsidRPr="000E25D7">
              <w:rPr>
                <w:rStyle w:val="FontStyle12"/>
                <w:lang w:val="uk-UA" w:eastAsia="uk-UA"/>
              </w:rPr>
              <w:t>*</w:t>
            </w:r>
            <w:r w:rsidRPr="000E25D7">
              <w:rPr>
                <w:rStyle w:val="FontStyle12"/>
                <w:lang w:val="en-US" w:eastAsia="uk-UA"/>
              </w:rPr>
              <w:t>t</w:t>
            </w:r>
            <w:r>
              <w:rPr>
                <w:rStyle w:val="FontStyle12"/>
                <w:vertAlign w:val="subscript"/>
                <w:lang w:val="uk-UA" w:eastAsia="uk-UA"/>
              </w:rPr>
              <w:t>2</w:t>
            </w:r>
            <w:r>
              <w:rPr>
                <w:rStyle w:val="FontStyle12"/>
                <w:lang w:val="uk-UA" w:eastAsia="uk-UA"/>
              </w:rPr>
              <w:t xml:space="preserve"> + Ц</w:t>
            </w:r>
            <w:r>
              <w:rPr>
                <w:rStyle w:val="FontStyle12"/>
                <w:vertAlign w:val="subscript"/>
                <w:lang w:val="uk-UA" w:eastAsia="uk-UA"/>
              </w:rPr>
              <w:t>3</w:t>
            </w:r>
            <w:r>
              <w:rPr>
                <w:rStyle w:val="FontStyle12"/>
                <w:lang w:val="uk-UA" w:eastAsia="uk-UA"/>
              </w:rPr>
              <w:t>*</w:t>
            </w:r>
            <w:r>
              <w:rPr>
                <w:rStyle w:val="FontStyle12"/>
                <w:lang w:val="en-US" w:eastAsia="uk-UA"/>
              </w:rPr>
              <w:t>t</w:t>
            </w:r>
            <w:r w:rsidRPr="00E75656">
              <w:rPr>
                <w:rStyle w:val="FontStyle12"/>
                <w:vertAlign w:val="subscript"/>
                <w:lang w:eastAsia="uk-UA"/>
              </w:rPr>
              <w:t>3</w:t>
            </w:r>
            <w:r w:rsidRPr="000E25D7">
              <w:rPr>
                <w:rStyle w:val="FontStyle12"/>
                <w:lang w:val="uk-UA" w:eastAsia="uk-UA"/>
              </w:rPr>
              <w:t>)/24</w:t>
            </w:r>
          </w:p>
          <w:p w14:paraId="1B038F26" w14:textId="77777777" w:rsidR="005A5AD0" w:rsidRPr="008B26FB" w:rsidRDefault="005A5AD0" w:rsidP="00C65FD7">
            <w:pPr>
              <w:pStyle w:val="Style1"/>
              <w:widowControl/>
              <w:tabs>
                <w:tab w:val="left" w:pos="2404"/>
              </w:tabs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r w:rsidRPr="000E25D7">
              <w:rPr>
                <w:rStyle w:val="FontStyle12"/>
                <w:lang w:val="uk-UA" w:eastAsia="uk-UA"/>
              </w:rPr>
              <w:t>Ц</w:t>
            </w:r>
            <w:r w:rsidRPr="00E75656">
              <w:rPr>
                <w:rStyle w:val="FontStyle12"/>
                <w:vertAlign w:val="subscript"/>
                <w:lang w:eastAsia="uk-UA"/>
              </w:rPr>
              <w:t>1</w:t>
            </w:r>
            <w:r w:rsidRPr="000E25D7">
              <w:rPr>
                <w:rStyle w:val="FontStyle12"/>
                <w:lang w:val="uk-UA" w:eastAsia="uk-UA"/>
              </w:rPr>
              <w:t xml:space="preserve"> – </w:t>
            </w:r>
            <w:r>
              <w:rPr>
                <w:rStyle w:val="FontStyle12"/>
                <w:lang w:val="uk-UA" w:eastAsia="uk-UA"/>
              </w:rPr>
              <w:t>максимальна г</w:t>
            </w:r>
            <w:proofErr w:type="spellStart"/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>раничн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а</w:t>
            </w:r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>цін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а</w:t>
            </w:r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 xml:space="preserve"> для годин з 00:00 до 07:00 та з 23:00 до 24:00</w:t>
            </w:r>
            <w:r w:rsidRPr="008B26FB">
              <w:rPr>
                <w:rStyle w:val="FontStyle12"/>
                <w:lang w:eastAsia="uk-UA"/>
              </w:rPr>
              <w:t xml:space="preserve">, </w:t>
            </w:r>
            <w:proofErr w:type="spellStart"/>
            <w:r w:rsidRPr="008B26FB">
              <w:rPr>
                <w:rStyle w:val="FontStyle12"/>
                <w:lang w:eastAsia="uk-UA"/>
              </w:rPr>
              <w:t>розрахована</w:t>
            </w:r>
            <w:proofErr w:type="spellEnd"/>
            <w:r w:rsidRPr="008B26FB">
              <w:rPr>
                <w:rStyle w:val="FontStyle12"/>
                <w:lang w:eastAsia="uk-UA"/>
              </w:rPr>
              <w:t xml:space="preserve"> НКРЕКП</w:t>
            </w:r>
            <w:r w:rsidRPr="008B26FB">
              <w:rPr>
                <w:rStyle w:val="FontStyle12"/>
                <w:lang w:val="uk-UA" w:eastAsia="uk-UA"/>
              </w:rPr>
              <w:t>;</w:t>
            </w:r>
          </w:p>
          <w:p w14:paraId="729771AE" w14:textId="77777777" w:rsidR="005A5AD0" w:rsidRDefault="005A5AD0" w:rsidP="00C65FD7">
            <w:pPr>
              <w:pStyle w:val="Style1"/>
              <w:widowControl/>
              <w:tabs>
                <w:tab w:val="left" w:pos="2404"/>
              </w:tabs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r w:rsidRPr="000E25D7">
              <w:rPr>
                <w:rStyle w:val="FontStyle12"/>
                <w:lang w:val="uk-UA" w:eastAsia="uk-UA"/>
              </w:rPr>
              <w:t>Ц</w:t>
            </w:r>
            <w:r>
              <w:rPr>
                <w:rStyle w:val="FontStyle12"/>
                <w:vertAlign w:val="subscript"/>
                <w:lang w:val="uk-UA" w:eastAsia="uk-UA"/>
              </w:rPr>
              <w:t>2</w:t>
            </w:r>
            <w:r w:rsidRPr="000E25D7">
              <w:rPr>
                <w:rStyle w:val="FontStyle12"/>
                <w:lang w:val="uk-UA" w:eastAsia="uk-UA"/>
              </w:rPr>
              <w:t xml:space="preserve"> – </w:t>
            </w:r>
            <w:proofErr w:type="spellStart"/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>максимальн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а </w:t>
            </w:r>
            <w:proofErr w:type="spellStart"/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>граничн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а</w:t>
            </w:r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>цін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а</w:t>
            </w:r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 xml:space="preserve"> для годин </w:t>
            </w:r>
            <w:r w:rsidRPr="00A3073E">
              <w:rPr>
                <w:color w:val="000000"/>
                <w:sz w:val="22"/>
                <w:szCs w:val="22"/>
                <w:shd w:val="clear" w:color="auto" w:fill="FFFFFF"/>
              </w:rPr>
              <w:t>з 07:00 до 19:00</w:t>
            </w:r>
            <w:r w:rsidRPr="008B26FB">
              <w:rPr>
                <w:rStyle w:val="FontStyle12"/>
                <w:lang w:val="uk-UA" w:eastAsia="uk-UA"/>
              </w:rPr>
              <w:t>,</w:t>
            </w:r>
            <w:r w:rsidRPr="000E25D7">
              <w:rPr>
                <w:rStyle w:val="FontStyle12"/>
                <w:lang w:val="uk-UA" w:eastAsia="uk-UA"/>
              </w:rPr>
              <w:t xml:space="preserve"> розрахована НКРЕКП;</w:t>
            </w:r>
          </w:p>
          <w:p w14:paraId="36F107FD" w14:textId="77777777" w:rsidR="005A5AD0" w:rsidRPr="000E25D7" w:rsidRDefault="005A5AD0" w:rsidP="00C65FD7">
            <w:pPr>
              <w:pStyle w:val="Style1"/>
              <w:widowControl/>
              <w:tabs>
                <w:tab w:val="left" w:pos="2404"/>
              </w:tabs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r w:rsidRPr="000E25D7">
              <w:rPr>
                <w:rStyle w:val="FontStyle12"/>
                <w:lang w:val="uk-UA" w:eastAsia="uk-UA"/>
              </w:rPr>
              <w:t>Ц</w:t>
            </w:r>
            <w:r>
              <w:rPr>
                <w:rStyle w:val="FontStyle12"/>
                <w:vertAlign w:val="subscript"/>
                <w:lang w:val="uk-UA" w:eastAsia="uk-UA"/>
              </w:rPr>
              <w:t>3</w:t>
            </w:r>
            <w:r w:rsidRPr="000E25D7">
              <w:rPr>
                <w:rStyle w:val="FontStyle12"/>
                <w:lang w:val="uk-UA" w:eastAsia="uk-UA"/>
              </w:rPr>
              <w:t xml:space="preserve"> – </w:t>
            </w:r>
            <w:proofErr w:type="spellStart"/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>максимальн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а </w:t>
            </w:r>
            <w:proofErr w:type="spellStart"/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>граничн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а</w:t>
            </w:r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>цін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а</w:t>
            </w:r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 xml:space="preserve"> для годин </w:t>
            </w:r>
            <w:r w:rsidRPr="00A3073E">
              <w:rPr>
                <w:color w:val="000000"/>
                <w:sz w:val="22"/>
                <w:szCs w:val="22"/>
                <w:shd w:val="clear" w:color="auto" w:fill="FFFFFF"/>
              </w:rPr>
              <w:t xml:space="preserve">з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19</w:t>
            </w:r>
            <w:r w:rsidRPr="00A3073E">
              <w:rPr>
                <w:color w:val="000000"/>
                <w:sz w:val="22"/>
                <w:szCs w:val="22"/>
                <w:shd w:val="clear" w:color="auto" w:fill="FFFFFF"/>
              </w:rPr>
              <w:t xml:space="preserve">:00 до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23</w:t>
            </w:r>
            <w:r w:rsidRPr="00A3073E">
              <w:rPr>
                <w:color w:val="000000"/>
                <w:sz w:val="22"/>
                <w:szCs w:val="22"/>
                <w:shd w:val="clear" w:color="auto" w:fill="FFFFFF"/>
              </w:rPr>
              <w:t>:00</w:t>
            </w:r>
            <w:r w:rsidRPr="008B26FB">
              <w:rPr>
                <w:rStyle w:val="FontStyle12"/>
                <w:lang w:val="uk-UA" w:eastAsia="uk-UA"/>
              </w:rPr>
              <w:t>,</w:t>
            </w:r>
            <w:r w:rsidRPr="000E25D7">
              <w:rPr>
                <w:rStyle w:val="FontStyle12"/>
                <w:lang w:val="uk-UA" w:eastAsia="uk-UA"/>
              </w:rPr>
              <w:t xml:space="preserve"> розрахована НКРЕКП;</w:t>
            </w:r>
          </w:p>
          <w:p w14:paraId="57CC3E6A" w14:textId="77777777" w:rsidR="005A5AD0" w:rsidRDefault="005A5AD0" w:rsidP="00C65FD7">
            <w:pPr>
              <w:pStyle w:val="Style1"/>
              <w:widowControl/>
              <w:tabs>
                <w:tab w:val="left" w:pos="2404"/>
              </w:tabs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r w:rsidRPr="000E25D7">
              <w:rPr>
                <w:rStyle w:val="FontStyle12"/>
                <w:lang w:val="en-US" w:eastAsia="uk-UA"/>
              </w:rPr>
              <w:t>t</w:t>
            </w:r>
            <w:r>
              <w:rPr>
                <w:rStyle w:val="FontStyle12"/>
                <w:vertAlign w:val="subscript"/>
                <w:lang w:val="uk-UA" w:eastAsia="uk-UA"/>
              </w:rPr>
              <w:t>1</w:t>
            </w:r>
            <w:r w:rsidRPr="000E25D7">
              <w:rPr>
                <w:rStyle w:val="FontStyle12"/>
                <w:vertAlign w:val="subscript"/>
                <w:lang w:eastAsia="uk-UA"/>
              </w:rPr>
              <w:t xml:space="preserve"> </w:t>
            </w:r>
            <w:r w:rsidRPr="000E25D7">
              <w:rPr>
                <w:rStyle w:val="FontStyle12"/>
                <w:lang w:val="uk-UA" w:eastAsia="uk-UA"/>
              </w:rPr>
              <w:t>– тривалість період</w:t>
            </w:r>
            <w:r>
              <w:rPr>
                <w:rStyle w:val="FontStyle12"/>
                <w:lang w:val="uk-UA" w:eastAsia="uk-UA"/>
              </w:rPr>
              <w:t>у</w:t>
            </w:r>
            <w:r w:rsidRPr="000E25D7">
              <w:rPr>
                <w:rStyle w:val="FontStyle12"/>
                <w:lang w:val="uk-UA" w:eastAsia="uk-UA"/>
              </w:rPr>
              <w:t xml:space="preserve"> з 00:00 до 07:00 та з 23:00 до 24</w:t>
            </w:r>
            <w:r w:rsidRPr="000E25D7">
              <w:rPr>
                <w:rStyle w:val="FontStyle12"/>
                <w:lang w:eastAsia="uk-UA"/>
              </w:rPr>
              <w:t>:00</w:t>
            </w:r>
            <w:r w:rsidRPr="000E25D7">
              <w:rPr>
                <w:rStyle w:val="FontStyle12"/>
                <w:lang w:val="uk-UA" w:eastAsia="uk-UA"/>
              </w:rPr>
              <w:t>;</w:t>
            </w:r>
          </w:p>
          <w:p w14:paraId="5183499D" w14:textId="77777777" w:rsidR="005A5AD0" w:rsidRDefault="005A5AD0" w:rsidP="00C65FD7">
            <w:pPr>
              <w:pStyle w:val="Style1"/>
              <w:widowControl/>
              <w:tabs>
                <w:tab w:val="left" w:pos="2404"/>
              </w:tabs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r w:rsidRPr="000E25D7">
              <w:rPr>
                <w:rStyle w:val="FontStyle12"/>
                <w:lang w:val="en-US" w:eastAsia="uk-UA"/>
              </w:rPr>
              <w:t>t</w:t>
            </w:r>
            <w:r>
              <w:rPr>
                <w:rStyle w:val="FontStyle12"/>
                <w:vertAlign w:val="subscript"/>
                <w:lang w:val="uk-UA" w:eastAsia="uk-UA"/>
              </w:rPr>
              <w:t>2</w:t>
            </w:r>
            <w:r w:rsidRPr="000E25D7">
              <w:rPr>
                <w:rStyle w:val="FontStyle12"/>
                <w:vertAlign w:val="subscript"/>
                <w:lang w:eastAsia="uk-UA"/>
              </w:rPr>
              <w:t xml:space="preserve"> </w:t>
            </w:r>
            <w:r w:rsidRPr="000E25D7">
              <w:rPr>
                <w:rStyle w:val="FontStyle12"/>
                <w:lang w:val="uk-UA" w:eastAsia="uk-UA"/>
              </w:rPr>
              <w:t>– тривалість періоду з 0</w:t>
            </w:r>
            <w:r>
              <w:rPr>
                <w:rStyle w:val="FontStyle12"/>
                <w:lang w:val="uk-UA" w:eastAsia="uk-UA"/>
              </w:rPr>
              <w:t>7</w:t>
            </w:r>
            <w:r w:rsidRPr="000E25D7">
              <w:rPr>
                <w:rStyle w:val="FontStyle12"/>
                <w:lang w:val="uk-UA" w:eastAsia="uk-UA"/>
              </w:rPr>
              <w:t xml:space="preserve">:00 до </w:t>
            </w:r>
            <w:r>
              <w:rPr>
                <w:rStyle w:val="FontStyle12"/>
                <w:lang w:val="uk-UA" w:eastAsia="uk-UA"/>
              </w:rPr>
              <w:t>19</w:t>
            </w:r>
            <w:r w:rsidRPr="000E25D7">
              <w:rPr>
                <w:rStyle w:val="FontStyle12"/>
                <w:lang w:eastAsia="uk-UA"/>
              </w:rPr>
              <w:t>:00</w:t>
            </w:r>
            <w:r w:rsidRPr="000E25D7">
              <w:rPr>
                <w:rStyle w:val="FontStyle12"/>
                <w:lang w:val="uk-UA" w:eastAsia="uk-UA"/>
              </w:rPr>
              <w:t>;</w:t>
            </w:r>
          </w:p>
          <w:p w14:paraId="0F5F064F" w14:textId="0E794E48" w:rsidR="005A5AD0" w:rsidRDefault="005A5AD0" w:rsidP="0011663F">
            <w:pPr>
              <w:pStyle w:val="Style1"/>
              <w:widowControl/>
              <w:tabs>
                <w:tab w:val="left" w:pos="2404"/>
              </w:tabs>
              <w:spacing w:line="274" w:lineRule="exact"/>
              <w:rPr>
                <w:rStyle w:val="FontStyle12"/>
                <w:lang w:val="uk-UA" w:eastAsia="uk-UA"/>
              </w:rPr>
            </w:pPr>
            <w:r w:rsidRPr="000E25D7">
              <w:rPr>
                <w:rStyle w:val="FontStyle12"/>
                <w:lang w:val="en-US" w:eastAsia="uk-UA"/>
              </w:rPr>
              <w:t>t</w:t>
            </w:r>
            <w:r>
              <w:rPr>
                <w:rStyle w:val="FontStyle12"/>
                <w:vertAlign w:val="subscript"/>
                <w:lang w:val="uk-UA" w:eastAsia="uk-UA"/>
              </w:rPr>
              <w:t>3</w:t>
            </w:r>
            <w:r w:rsidRPr="000E25D7">
              <w:rPr>
                <w:rStyle w:val="FontStyle12"/>
                <w:vertAlign w:val="subscript"/>
                <w:lang w:eastAsia="uk-UA"/>
              </w:rPr>
              <w:t xml:space="preserve"> </w:t>
            </w:r>
            <w:r w:rsidRPr="000E25D7">
              <w:rPr>
                <w:rStyle w:val="FontStyle12"/>
                <w:lang w:val="uk-UA" w:eastAsia="uk-UA"/>
              </w:rPr>
              <w:t xml:space="preserve">– тривалість періоду з </w:t>
            </w:r>
            <w:r>
              <w:rPr>
                <w:rStyle w:val="FontStyle12"/>
                <w:lang w:val="uk-UA" w:eastAsia="uk-UA"/>
              </w:rPr>
              <w:t>19</w:t>
            </w:r>
            <w:r w:rsidRPr="000E25D7">
              <w:rPr>
                <w:rStyle w:val="FontStyle12"/>
                <w:lang w:val="uk-UA" w:eastAsia="uk-UA"/>
              </w:rPr>
              <w:t xml:space="preserve">:00 до </w:t>
            </w:r>
            <w:r>
              <w:rPr>
                <w:rStyle w:val="FontStyle12"/>
                <w:lang w:val="uk-UA" w:eastAsia="uk-UA"/>
              </w:rPr>
              <w:t>23</w:t>
            </w:r>
            <w:r w:rsidRPr="000E25D7">
              <w:rPr>
                <w:rStyle w:val="FontStyle12"/>
                <w:lang w:eastAsia="uk-UA"/>
              </w:rPr>
              <w:t>:00</w:t>
            </w:r>
            <w:r w:rsidRPr="000E25D7">
              <w:rPr>
                <w:rStyle w:val="FontStyle12"/>
                <w:lang w:val="uk-UA" w:eastAsia="uk-UA"/>
              </w:rPr>
              <w:t>;</w:t>
            </w:r>
          </w:p>
        </w:tc>
      </w:tr>
      <w:tr w:rsidR="005A5AD0" w14:paraId="08807AEF" w14:textId="77777777" w:rsidTr="00FE518F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8C030" w14:textId="6CB4E5A4" w:rsidR="005A5AD0" w:rsidRDefault="00FE518F" w:rsidP="00D76A03">
            <w:pPr>
              <w:pStyle w:val="Style5"/>
              <w:widowControl/>
              <w:spacing w:line="274" w:lineRule="exact"/>
              <w:ind w:left="-40"/>
              <w:jc w:val="left"/>
              <w:rPr>
                <w:rStyle w:val="FontStyle11"/>
                <w:lang w:val="uk-UA" w:eastAsia="uk-UA"/>
              </w:rPr>
            </w:pPr>
            <w:r w:rsidRPr="00FE518F">
              <w:rPr>
                <w:b/>
                <w:bCs/>
                <w:sz w:val="22"/>
                <w:szCs w:val="22"/>
                <w:lang w:val="uk-UA" w:eastAsia="uk-UA"/>
              </w:rPr>
              <w:t xml:space="preserve">Визначена в ліцензії на провадження господарської діяльності з розподілу (передачі) територія здійснення діяльності оператора системи, доступ до якої має </w:t>
            </w:r>
            <w:proofErr w:type="spellStart"/>
            <w:r w:rsidRPr="00FE518F">
              <w:rPr>
                <w:b/>
                <w:bCs/>
                <w:sz w:val="22"/>
                <w:szCs w:val="22"/>
                <w:lang w:val="uk-UA" w:eastAsia="uk-UA"/>
              </w:rPr>
              <w:t>електропостачальник</w:t>
            </w:r>
            <w:proofErr w:type="spellEnd"/>
            <w:r w:rsidRPr="00FE518F">
              <w:rPr>
                <w:b/>
                <w:bCs/>
                <w:sz w:val="22"/>
                <w:szCs w:val="22"/>
                <w:lang w:val="uk-UA" w:eastAsia="uk-UA"/>
              </w:rPr>
              <w:t xml:space="preserve"> і на якій пропонує комерційну пропозицію 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BC337" w14:textId="77777777" w:rsidR="004B5B5A" w:rsidRPr="004B5B5A" w:rsidRDefault="004B5B5A" w:rsidP="004B5B5A">
            <w:pPr>
              <w:rPr>
                <w:sz w:val="22"/>
                <w:szCs w:val="22"/>
                <w:lang w:val="uk-UA"/>
              </w:rPr>
            </w:pPr>
            <w:r w:rsidRPr="004B5B5A">
              <w:rPr>
                <w:sz w:val="22"/>
                <w:szCs w:val="22"/>
                <w:lang w:val="uk-UA"/>
              </w:rPr>
              <w:t xml:space="preserve">Вся </w:t>
            </w:r>
            <w:proofErr w:type="spellStart"/>
            <w:r w:rsidRPr="004B5B5A">
              <w:rPr>
                <w:sz w:val="22"/>
                <w:szCs w:val="22"/>
                <w:lang w:val="uk-UA"/>
              </w:rPr>
              <w:t>територія</w:t>
            </w:r>
            <w:proofErr w:type="spellEnd"/>
            <w:r w:rsidRPr="004B5B5A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4B5B5A">
              <w:rPr>
                <w:sz w:val="22"/>
                <w:szCs w:val="22"/>
                <w:lang w:val="uk-UA"/>
              </w:rPr>
              <w:t>України</w:t>
            </w:r>
            <w:proofErr w:type="spellEnd"/>
            <w:r w:rsidRPr="004B5B5A">
              <w:rPr>
                <w:sz w:val="22"/>
                <w:szCs w:val="22"/>
                <w:lang w:val="uk-UA"/>
              </w:rPr>
              <w:t xml:space="preserve"> (</w:t>
            </w:r>
            <w:proofErr w:type="spellStart"/>
            <w:proofErr w:type="gramStart"/>
            <w:r w:rsidRPr="004B5B5A">
              <w:rPr>
                <w:sz w:val="22"/>
                <w:szCs w:val="22"/>
                <w:lang w:val="uk-UA"/>
              </w:rPr>
              <w:t>кр</w:t>
            </w:r>
            <w:proofErr w:type="gramEnd"/>
            <w:r w:rsidRPr="004B5B5A">
              <w:rPr>
                <w:sz w:val="22"/>
                <w:szCs w:val="22"/>
                <w:lang w:val="uk-UA"/>
              </w:rPr>
              <w:t>ім</w:t>
            </w:r>
            <w:proofErr w:type="spellEnd"/>
            <w:r w:rsidRPr="004B5B5A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4B5B5A">
              <w:rPr>
                <w:sz w:val="22"/>
                <w:szCs w:val="22"/>
                <w:lang w:val="uk-UA"/>
              </w:rPr>
              <w:t>населених</w:t>
            </w:r>
            <w:proofErr w:type="spellEnd"/>
            <w:r w:rsidRPr="004B5B5A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4B5B5A">
              <w:rPr>
                <w:sz w:val="22"/>
                <w:szCs w:val="22"/>
                <w:lang w:val="uk-UA"/>
              </w:rPr>
              <w:t>пунктів</w:t>
            </w:r>
            <w:proofErr w:type="spellEnd"/>
            <w:r w:rsidRPr="004B5B5A">
              <w:rPr>
                <w:sz w:val="22"/>
                <w:szCs w:val="22"/>
                <w:lang w:val="uk-UA"/>
              </w:rPr>
              <w:t xml:space="preserve">, на </w:t>
            </w:r>
            <w:proofErr w:type="spellStart"/>
            <w:r w:rsidRPr="004B5B5A">
              <w:rPr>
                <w:sz w:val="22"/>
                <w:szCs w:val="22"/>
                <w:lang w:val="uk-UA"/>
              </w:rPr>
              <w:t>території</w:t>
            </w:r>
            <w:proofErr w:type="spellEnd"/>
            <w:r w:rsidRPr="004B5B5A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4B5B5A">
              <w:rPr>
                <w:sz w:val="22"/>
                <w:szCs w:val="22"/>
                <w:lang w:val="uk-UA"/>
              </w:rPr>
              <w:t>яких</w:t>
            </w:r>
            <w:proofErr w:type="spellEnd"/>
            <w:r w:rsidRPr="004B5B5A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4B5B5A">
              <w:rPr>
                <w:sz w:val="22"/>
                <w:szCs w:val="22"/>
                <w:lang w:val="uk-UA"/>
              </w:rPr>
              <w:t>органи</w:t>
            </w:r>
            <w:proofErr w:type="spellEnd"/>
            <w:r w:rsidRPr="004B5B5A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4B5B5A">
              <w:rPr>
                <w:sz w:val="22"/>
                <w:szCs w:val="22"/>
                <w:lang w:val="uk-UA"/>
              </w:rPr>
              <w:t>державної</w:t>
            </w:r>
            <w:proofErr w:type="spellEnd"/>
            <w:r w:rsidRPr="004B5B5A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4B5B5A">
              <w:rPr>
                <w:sz w:val="22"/>
                <w:szCs w:val="22"/>
                <w:lang w:val="uk-UA"/>
              </w:rPr>
              <w:t>влади</w:t>
            </w:r>
            <w:proofErr w:type="spellEnd"/>
            <w:r w:rsidRPr="004B5B5A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4B5B5A">
              <w:rPr>
                <w:sz w:val="22"/>
                <w:szCs w:val="22"/>
                <w:lang w:val="uk-UA"/>
              </w:rPr>
              <w:t>України</w:t>
            </w:r>
            <w:proofErr w:type="spellEnd"/>
            <w:r w:rsidRPr="004B5B5A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4B5B5A">
              <w:rPr>
                <w:sz w:val="22"/>
                <w:szCs w:val="22"/>
                <w:lang w:val="uk-UA"/>
              </w:rPr>
              <w:t>тимчасово</w:t>
            </w:r>
            <w:proofErr w:type="spellEnd"/>
            <w:r w:rsidRPr="004B5B5A">
              <w:rPr>
                <w:sz w:val="22"/>
                <w:szCs w:val="22"/>
                <w:lang w:val="uk-UA"/>
              </w:rPr>
              <w:t xml:space="preserve"> не </w:t>
            </w:r>
            <w:proofErr w:type="spellStart"/>
            <w:r w:rsidRPr="004B5B5A">
              <w:rPr>
                <w:sz w:val="22"/>
                <w:szCs w:val="22"/>
                <w:lang w:val="uk-UA"/>
              </w:rPr>
              <w:t>здійснюють</w:t>
            </w:r>
            <w:proofErr w:type="spellEnd"/>
            <w:r w:rsidRPr="004B5B5A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4B5B5A">
              <w:rPr>
                <w:sz w:val="22"/>
                <w:szCs w:val="22"/>
                <w:lang w:val="uk-UA"/>
              </w:rPr>
              <w:t>свої</w:t>
            </w:r>
            <w:proofErr w:type="spellEnd"/>
            <w:r w:rsidRPr="004B5B5A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4B5B5A">
              <w:rPr>
                <w:sz w:val="22"/>
                <w:szCs w:val="22"/>
                <w:lang w:val="uk-UA"/>
              </w:rPr>
              <w:t>повноваження</w:t>
            </w:r>
            <w:proofErr w:type="spellEnd"/>
            <w:r w:rsidRPr="004B5B5A">
              <w:rPr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4B5B5A">
              <w:rPr>
                <w:sz w:val="22"/>
                <w:szCs w:val="22"/>
                <w:lang w:val="uk-UA"/>
              </w:rPr>
              <w:t>згідно</w:t>
            </w:r>
            <w:proofErr w:type="spellEnd"/>
            <w:r w:rsidRPr="004B5B5A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4B5B5A">
              <w:rPr>
                <w:sz w:val="22"/>
                <w:szCs w:val="22"/>
                <w:lang w:val="uk-UA"/>
              </w:rPr>
              <w:t>Розпорядження</w:t>
            </w:r>
            <w:proofErr w:type="spellEnd"/>
            <w:r w:rsidRPr="004B5B5A">
              <w:rPr>
                <w:sz w:val="22"/>
                <w:szCs w:val="22"/>
                <w:lang w:val="uk-UA"/>
              </w:rPr>
              <w:t xml:space="preserve"> КМУ № 1085-р </w:t>
            </w:r>
            <w:proofErr w:type="spellStart"/>
            <w:r w:rsidRPr="004B5B5A">
              <w:rPr>
                <w:sz w:val="22"/>
                <w:szCs w:val="22"/>
                <w:lang w:val="uk-UA"/>
              </w:rPr>
              <w:t>від</w:t>
            </w:r>
            <w:proofErr w:type="spellEnd"/>
            <w:r w:rsidRPr="004B5B5A">
              <w:rPr>
                <w:sz w:val="22"/>
                <w:szCs w:val="22"/>
                <w:lang w:val="uk-UA"/>
              </w:rPr>
              <w:t xml:space="preserve"> 07.11.2014).</w:t>
            </w:r>
          </w:p>
          <w:p w14:paraId="5AF1C787" w14:textId="245019D5" w:rsidR="005A5AD0" w:rsidRDefault="005A5AD0" w:rsidP="00C65FD7">
            <w:pPr>
              <w:pStyle w:val="Style1"/>
              <w:widowControl/>
              <w:spacing w:line="274" w:lineRule="exact"/>
              <w:ind w:firstLine="5"/>
              <w:rPr>
                <w:rStyle w:val="FontStyle12"/>
                <w:lang w:val="uk-UA" w:eastAsia="uk-UA"/>
              </w:rPr>
            </w:pPr>
            <w:bookmarkStart w:id="0" w:name="_GoBack"/>
            <w:bookmarkEnd w:id="0"/>
          </w:p>
        </w:tc>
      </w:tr>
      <w:tr w:rsidR="00C65FD7" w:rsidRPr="004B5B5A" w14:paraId="77E6A7BF" w14:textId="77777777" w:rsidTr="00FE518F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8E416" w14:textId="77777777" w:rsidR="00C65FD7" w:rsidRDefault="00C65FD7" w:rsidP="005A5AD0">
            <w:pPr>
              <w:pStyle w:val="Style5"/>
              <w:widowControl/>
              <w:spacing w:line="240" w:lineRule="auto"/>
              <w:jc w:val="left"/>
              <w:rPr>
                <w:rStyle w:val="FontStyle11"/>
                <w:lang w:val="uk-UA" w:eastAsia="uk-UA"/>
              </w:rPr>
            </w:pPr>
            <w:r>
              <w:rPr>
                <w:rStyle w:val="FontStyle11"/>
                <w:lang w:val="uk-UA" w:eastAsia="uk-UA"/>
              </w:rPr>
              <w:t>Спосіб оплати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01D9" w14:textId="77777777" w:rsidR="00C65FD7" w:rsidRDefault="00C65FD7" w:rsidP="00C65FD7">
            <w:pPr>
              <w:pStyle w:val="Style1"/>
              <w:widowControl/>
              <w:spacing w:line="274" w:lineRule="exact"/>
              <w:ind w:firstLine="5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 xml:space="preserve">Оплата електричної енергії здійснюється споживачем плановими </w:t>
            </w:r>
            <w:proofErr w:type="spellStart"/>
            <w:r>
              <w:rPr>
                <w:rStyle w:val="FontStyle12"/>
                <w:lang w:val="uk-UA" w:eastAsia="uk-UA"/>
              </w:rPr>
              <w:t>платежами</w:t>
            </w:r>
            <w:proofErr w:type="spellEnd"/>
            <w:r>
              <w:rPr>
                <w:rStyle w:val="FontStyle12"/>
                <w:lang w:val="uk-UA" w:eastAsia="uk-UA"/>
              </w:rPr>
              <w:t xml:space="preserve"> за наступним графіком: </w:t>
            </w:r>
          </w:p>
          <w:p w14:paraId="117AC437" w14:textId="77777777" w:rsidR="00C65FD7" w:rsidRDefault="00C65FD7" w:rsidP="00C65FD7">
            <w:pPr>
              <w:pStyle w:val="afa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 xml:space="preserve">- </w:t>
            </w:r>
            <w:r>
              <w:rPr>
                <w:b/>
                <w:sz w:val="22"/>
                <w:szCs w:val="22"/>
                <w:lang w:val="uk-UA"/>
              </w:rPr>
              <w:t>До 24</w:t>
            </w:r>
            <w:r>
              <w:rPr>
                <w:sz w:val="22"/>
                <w:szCs w:val="22"/>
                <w:lang w:val="uk-UA"/>
              </w:rPr>
              <w:t xml:space="preserve"> місяця, що передує розрахунковому </w:t>
            </w:r>
            <w:r>
              <w:rPr>
                <w:b/>
                <w:sz w:val="22"/>
                <w:szCs w:val="22"/>
                <w:lang w:val="uk-UA"/>
              </w:rPr>
              <w:t>50%</w:t>
            </w:r>
            <w:r>
              <w:rPr>
                <w:sz w:val="22"/>
                <w:szCs w:val="22"/>
                <w:lang w:val="uk-UA"/>
              </w:rPr>
              <w:t xml:space="preserve"> вартості заявлених обсягів на розрахунковий місяць з урахуванням ПДВ;</w:t>
            </w:r>
          </w:p>
          <w:p w14:paraId="2DC6386A" w14:textId="77777777" w:rsidR="00C65FD7" w:rsidRDefault="00C65FD7" w:rsidP="00C65FD7">
            <w:pPr>
              <w:pStyle w:val="afa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- </w:t>
            </w:r>
            <w:r>
              <w:rPr>
                <w:b/>
                <w:sz w:val="22"/>
                <w:szCs w:val="22"/>
                <w:lang w:val="uk-UA"/>
              </w:rPr>
              <w:t>До 5 числа</w:t>
            </w:r>
            <w:r>
              <w:rPr>
                <w:sz w:val="22"/>
                <w:szCs w:val="22"/>
                <w:lang w:val="uk-UA"/>
              </w:rPr>
              <w:t xml:space="preserve"> розрахункового місяця - </w:t>
            </w:r>
            <w:r>
              <w:rPr>
                <w:b/>
                <w:sz w:val="22"/>
                <w:szCs w:val="22"/>
                <w:lang w:val="uk-UA"/>
              </w:rPr>
              <w:t>50%</w:t>
            </w:r>
            <w:r>
              <w:rPr>
                <w:sz w:val="22"/>
                <w:szCs w:val="22"/>
                <w:lang w:val="uk-UA"/>
              </w:rPr>
              <w:t xml:space="preserve"> вартості заявлених обсягів на розрахунковий місяць з урахуванням ПДВ;</w:t>
            </w:r>
          </w:p>
          <w:p w14:paraId="286F0A75" w14:textId="77777777" w:rsidR="00C65FD7" w:rsidRDefault="00C65FD7" w:rsidP="00C65FD7">
            <w:pPr>
              <w:pStyle w:val="Style1"/>
              <w:widowControl/>
              <w:spacing w:line="274" w:lineRule="exact"/>
              <w:ind w:firstLine="5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>з остаточним розрахунком, що проводиться за фактично відпущену електричну енергію згідно з даними комерційного обліку.</w:t>
            </w:r>
          </w:p>
          <w:p w14:paraId="46F0FD13" w14:textId="77777777" w:rsidR="00C65FD7" w:rsidRDefault="00C65FD7" w:rsidP="00C65FD7">
            <w:pPr>
              <w:pStyle w:val="Style1"/>
              <w:widowControl/>
              <w:spacing w:line="274" w:lineRule="exact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 xml:space="preserve">Планові платежі здійснюються до 24 числа місяця, що передує розрахунковому та </w:t>
            </w:r>
            <w:r>
              <w:rPr>
                <w:sz w:val="22"/>
                <w:szCs w:val="22"/>
                <w:lang w:val="uk-UA"/>
              </w:rPr>
              <w:t>до 5 числа розрахункового місяця</w:t>
            </w:r>
            <w:r>
              <w:rPr>
                <w:rStyle w:val="FontStyle12"/>
                <w:lang w:val="uk-UA" w:eastAsia="uk-UA"/>
              </w:rPr>
              <w:t xml:space="preserve">  у розмірах, кожний з яких визначається за наступною формулою: </w:t>
            </w:r>
            <w:r>
              <w:rPr>
                <w:rStyle w:val="FontStyle12"/>
                <w:lang w:val="en-US" w:eastAsia="uk-UA"/>
              </w:rPr>
              <w:t>O</w:t>
            </w:r>
            <w:r>
              <w:rPr>
                <w:rStyle w:val="FontStyle12"/>
                <w:lang w:val="uk-UA" w:eastAsia="uk-UA"/>
              </w:rPr>
              <w:t xml:space="preserve"> = 0,5*</w:t>
            </w:r>
            <w:r>
              <w:rPr>
                <w:sz w:val="22"/>
                <w:szCs w:val="22"/>
                <w:lang w:val="uk-UA" w:eastAsia="uk-UA"/>
              </w:rPr>
              <w:t xml:space="preserve"> </w:t>
            </w:r>
            <w:proofErr w:type="spellStart"/>
            <w:r>
              <w:rPr>
                <w:rStyle w:val="FontStyle12"/>
                <w:lang w:val="uk-UA" w:eastAsia="uk-UA"/>
              </w:rPr>
              <w:t>W</w:t>
            </w:r>
            <w:r>
              <w:rPr>
                <w:rStyle w:val="FontStyle12"/>
                <w:vertAlign w:val="subscript"/>
                <w:lang w:val="uk-UA" w:eastAsia="uk-UA"/>
              </w:rPr>
              <w:t>заяв</w:t>
            </w:r>
            <w:proofErr w:type="spellEnd"/>
            <w:r>
              <w:rPr>
                <w:rStyle w:val="FontStyle12"/>
                <w:lang w:val="uk-UA" w:eastAsia="uk-UA"/>
              </w:rPr>
              <w:t xml:space="preserve"> *Ц , де  </w:t>
            </w:r>
            <w:proofErr w:type="spellStart"/>
            <w:r>
              <w:rPr>
                <w:rStyle w:val="FontStyle12"/>
                <w:lang w:val="uk-UA" w:eastAsia="uk-UA"/>
              </w:rPr>
              <w:t>W</w:t>
            </w:r>
            <w:r>
              <w:rPr>
                <w:rStyle w:val="FontStyle12"/>
                <w:vertAlign w:val="subscript"/>
                <w:lang w:val="uk-UA" w:eastAsia="uk-UA"/>
              </w:rPr>
              <w:t>заяв</w:t>
            </w:r>
            <w:proofErr w:type="spellEnd"/>
            <w:r>
              <w:rPr>
                <w:rStyle w:val="FontStyle12"/>
                <w:lang w:val="uk-UA" w:eastAsia="uk-UA"/>
              </w:rPr>
              <w:t xml:space="preserve">  -  заявлені споживачем обсяги споживання на розрахунковий період , Ц - прогнозована ціна (тариф), механізм визначення якої вказаний у розділі «Ціна» цієї комерційної пропозиції. </w:t>
            </w:r>
          </w:p>
          <w:p w14:paraId="2629A230" w14:textId="77777777" w:rsidR="00C65FD7" w:rsidRDefault="00C65FD7" w:rsidP="00C65FD7">
            <w:pPr>
              <w:pStyle w:val="Style1"/>
              <w:widowControl/>
              <w:spacing w:line="274" w:lineRule="exact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 xml:space="preserve">Оплата здійснюється на поточний рахунок  із спеціальним режимом Постачальника, зазначений  у    Договорі або розрахункових документах. </w:t>
            </w:r>
          </w:p>
          <w:p w14:paraId="263FCE93" w14:textId="77777777" w:rsidR="00C65FD7" w:rsidRDefault="00C65FD7" w:rsidP="00C65FD7">
            <w:pPr>
              <w:pStyle w:val="Style1"/>
              <w:widowControl/>
              <w:spacing w:line="274" w:lineRule="exact"/>
              <w:rPr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 xml:space="preserve">Сума переплати/недоплати Споживача, яка виникла в наслідок різниці між Ц та </w:t>
            </w:r>
            <w:proofErr w:type="spellStart"/>
            <w:r>
              <w:rPr>
                <w:rStyle w:val="FontStyle12"/>
                <w:lang w:val="uk-UA" w:eastAsia="uk-UA"/>
              </w:rPr>
              <w:t>Ц</w:t>
            </w:r>
            <w:r>
              <w:rPr>
                <w:rStyle w:val="FontStyle12"/>
                <w:vertAlign w:val="subscript"/>
                <w:lang w:val="uk-UA" w:eastAsia="uk-UA"/>
              </w:rPr>
              <w:t>факт</w:t>
            </w:r>
            <w:proofErr w:type="spellEnd"/>
            <w:r>
              <w:rPr>
                <w:rStyle w:val="FontStyle12"/>
                <w:lang w:val="uk-UA" w:eastAsia="uk-UA"/>
              </w:rPr>
              <w:t xml:space="preserve"> визначається після завершення розрахункового періоду. Сума переплати Споживача, за вибором Споживача, може бути зарахована в якості оплати наступного розрахункового періоду, або повертається Постачальником на розрахунковий рахунок Споживача. Сума недоплати</w:t>
            </w:r>
            <w:r>
              <w:rPr>
                <w:lang w:val="uk-UA" w:eastAsia="uk-UA"/>
              </w:rPr>
              <w:t xml:space="preserve"> Споживача підлягає безумовній оплаті Споживачем не пізніше 5 робочих  днів з дня отримання рахунку.</w:t>
            </w:r>
          </w:p>
          <w:p w14:paraId="78E4ADA6" w14:textId="77777777" w:rsidR="00C65FD7" w:rsidRPr="00A96DD4" w:rsidRDefault="00C65FD7" w:rsidP="00C65FD7">
            <w:pPr>
              <w:pStyle w:val="Style1"/>
              <w:widowControl/>
              <w:spacing w:line="274" w:lineRule="exact"/>
              <w:rPr>
                <w:rStyle w:val="FontStyle12"/>
                <w:lang w:val="uk-UA" w:eastAsia="uk-UA"/>
              </w:rPr>
            </w:pPr>
            <w:r w:rsidRPr="00A96DD4">
              <w:rPr>
                <w:color w:val="000000"/>
                <w:sz w:val="22"/>
                <w:szCs w:val="22"/>
                <w:lang w:val="uk-UA"/>
              </w:rPr>
              <w:t>У випадку зміни ціни на електричну енергію за розрахунковий період, у тому числі внаслідок зміни регульованих складових ціни (тарифів на послуги з передачі та/або розподілу електричної енергії) та/або змін у нормативно-правових актах щодо формування цієї ціни, Постачальник проводить перерахунок попередньої оплати та надає споживачу коригуючий платіжний документ.</w:t>
            </w:r>
          </w:p>
        </w:tc>
      </w:tr>
      <w:tr w:rsidR="00C65FD7" w14:paraId="75D63E83" w14:textId="77777777" w:rsidTr="00FE518F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BDEBC" w14:textId="0FA7D05A" w:rsidR="00C65FD7" w:rsidRDefault="005A5AD0" w:rsidP="005A5AD0">
            <w:pPr>
              <w:pStyle w:val="Style5"/>
              <w:widowControl/>
              <w:spacing w:line="274" w:lineRule="exact"/>
              <w:jc w:val="left"/>
              <w:rPr>
                <w:rStyle w:val="FontStyle11"/>
                <w:lang w:val="uk-UA" w:eastAsia="uk-UA"/>
              </w:rPr>
            </w:pPr>
            <w:proofErr w:type="spellStart"/>
            <w:r w:rsidRPr="005A5AD0">
              <w:rPr>
                <w:b/>
                <w:sz w:val="22"/>
                <w:szCs w:val="22"/>
              </w:rPr>
              <w:lastRenderedPageBreak/>
              <w:t>Термін</w:t>
            </w:r>
            <w:proofErr w:type="spellEnd"/>
            <w:r w:rsidRPr="005A5AD0">
              <w:rPr>
                <w:b/>
                <w:sz w:val="22"/>
                <w:szCs w:val="22"/>
              </w:rPr>
              <w:t xml:space="preserve"> (строк) </w:t>
            </w:r>
            <w:proofErr w:type="spellStart"/>
            <w:r w:rsidRPr="005A5AD0">
              <w:rPr>
                <w:b/>
                <w:sz w:val="22"/>
                <w:szCs w:val="22"/>
              </w:rPr>
              <w:t>виставлення</w:t>
            </w:r>
            <w:proofErr w:type="spellEnd"/>
            <w:r w:rsidRPr="005A5AD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A5AD0">
              <w:rPr>
                <w:b/>
                <w:sz w:val="22"/>
                <w:szCs w:val="22"/>
              </w:rPr>
              <w:t>рахунку</w:t>
            </w:r>
            <w:proofErr w:type="spellEnd"/>
            <w:r w:rsidRPr="005A5AD0">
              <w:rPr>
                <w:b/>
                <w:sz w:val="22"/>
                <w:szCs w:val="22"/>
              </w:rPr>
              <w:t xml:space="preserve"> за </w:t>
            </w:r>
            <w:proofErr w:type="spellStart"/>
            <w:r w:rsidRPr="005A5AD0">
              <w:rPr>
                <w:b/>
                <w:sz w:val="22"/>
                <w:szCs w:val="22"/>
              </w:rPr>
              <w:t>спожиту</w:t>
            </w:r>
            <w:proofErr w:type="spellEnd"/>
            <w:r w:rsidRPr="005A5AD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A5AD0">
              <w:rPr>
                <w:b/>
                <w:sz w:val="22"/>
                <w:szCs w:val="22"/>
              </w:rPr>
              <w:t>електричну</w:t>
            </w:r>
            <w:proofErr w:type="spellEnd"/>
            <w:r w:rsidRPr="005A5AD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A5AD0">
              <w:rPr>
                <w:b/>
                <w:sz w:val="22"/>
                <w:szCs w:val="22"/>
              </w:rPr>
              <w:t>енергію</w:t>
            </w:r>
            <w:proofErr w:type="spellEnd"/>
            <w:r w:rsidRPr="005A5AD0">
              <w:rPr>
                <w:b/>
                <w:sz w:val="22"/>
                <w:szCs w:val="22"/>
              </w:rPr>
              <w:t xml:space="preserve"> та </w:t>
            </w:r>
            <w:proofErr w:type="spellStart"/>
            <w:r w:rsidRPr="005A5AD0">
              <w:rPr>
                <w:b/>
                <w:sz w:val="22"/>
                <w:szCs w:val="22"/>
              </w:rPr>
              <w:t>термін</w:t>
            </w:r>
            <w:proofErr w:type="spellEnd"/>
            <w:r w:rsidRPr="005A5AD0">
              <w:rPr>
                <w:b/>
                <w:sz w:val="22"/>
                <w:szCs w:val="22"/>
              </w:rPr>
              <w:t xml:space="preserve"> (строк) </w:t>
            </w:r>
            <w:proofErr w:type="spellStart"/>
            <w:r w:rsidRPr="005A5AD0">
              <w:rPr>
                <w:b/>
                <w:sz w:val="22"/>
                <w:szCs w:val="22"/>
              </w:rPr>
              <w:t>його</w:t>
            </w:r>
            <w:proofErr w:type="spellEnd"/>
            <w:r w:rsidRPr="005A5AD0">
              <w:rPr>
                <w:b/>
                <w:sz w:val="22"/>
                <w:szCs w:val="22"/>
              </w:rPr>
              <w:t xml:space="preserve"> оплати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B7AD" w14:textId="77777777" w:rsidR="00C65FD7" w:rsidRDefault="00C65FD7" w:rsidP="00C65FD7">
            <w:pPr>
              <w:jc w:val="both"/>
              <w:rPr>
                <w:rFonts w:eastAsia="Times New Roman"/>
                <w:color w:val="000000"/>
                <w:sz w:val="22"/>
                <w:lang w:val="uk-UA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</w:rPr>
              <w:t>Рахунок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надається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споживачу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не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пізніше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десятого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робочого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дня </w:t>
            </w:r>
            <w:r>
              <w:rPr>
                <w:rFonts w:eastAsia="Times New Roman"/>
                <w:color w:val="000000"/>
                <w:sz w:val="22"/>
                <w:lang w:val="uk-UA"/>
              </w:rPr>
              <w:t xml:space="preserve">місяця, наступного за </w:t>
            </w:r>
            <w:proofErr w:type="spellStart"/>
            <w:r>
              <w:rPr>
                <w:rFonts w:eastAsia="Times New Roman"/>
                <w:color w:val="000000"/>
                <w:sz w:val="22"/>
                <w:lang w:val="uk-UA"/>
              </w:rPr>
              <w:t>рохзрахунковим</w:t>
            </w:r>
            <w:proofErr w:type="spellEnd"/>
            <w:r>
              <w:rPr>
                <w:rFonts w:eastAsia="Times New Roman"/>
                <w:color w:val="000000"/>
                <w:sz w:val="22"/>
                <w:lang w:val="uk-UA"/>
              </w:rPr>
              <w:t>.</w:t>
            </w:r>
          </w:p>
          <w:p w14:paraId="706F3878" w14:textId="77777777" w:rsidR="00C65FD7" w:rsidRDefault="00C65FD7" w:rsidP="00C65FD7">
            <w:r>
              <w:rPr>
                <w:rFonts w:eastAsia="Times New Roman"/>
                <w:color w:val="000000"/>
                <w:sz w:val="22"/>
              </w:rPr>
              <w:t xml:space="preserve">Оплата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рахунка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Постачальника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за Договором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має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бути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здійснена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Споживачем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у строки,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визначені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в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рахунку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, але не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більше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5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робочих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днів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від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дати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його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отримання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Споживачем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>.</w:t>
            </w:r>
          </w:p>
        </w:tc>
      </w:tr>
      <w:tr w:rsidR="005A5AD0" w:rsidRPr="004B5B5A" w14:paraId="7B988EC2" w14:textId="77777777" w:rsidTr="00FE518F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92F96" w14:textId="72A24F73" w:rsidR="005A5AD0" w:rsidRDefault="005A5AD0" w:rsidP="005A5AD0">
            <w:pPr>
              <w:pStyle w:val="Style5"/>
              <w:widowControl/>
              <w:spacing w:line="274" w:lineRule="exact"/>
              <w:jc w:val="left"/>
              <w:rPr>
                <w:rStyle w:val="FontStyle11"/>
                <w:lang w:val="uk-UA" w:eastAsia="uk-UA"/>
              </w:rPr>
            </w:pPr>
            <w:proofErr w:type="spellStart"/>
            <w:r w:rsidRPr="00586F9E">
              <w:rPr>
                <w:b/>
                <w:sz w:val="22"/>
                <w:szCs w:val="22"/>
              </w:rPr>
              <w:t>Розмір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пені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за </w:t>
            </w:r>
            <w:proofErr w:type="spellStart"/>
            <w:r w:rsidRPr="00586F9E">
              <w:rPr>
                <w:b/>
                <w:sz w:val="22"/>
                <w:szCs w:val="22"/>
              </w:rPr>
              <w:t>порушення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строку оплати </w:t>
            </w:r>
            <w:proofErr w:type="spellStart"/>
            <w:r w:rsidRPr="00586F9E">
              <w:rPr>
                <w:b/>
                <w:sz w:val="22"/>
                <w:szCs w:val="22"/>
              </w:rPr>
              <w:t>або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штраф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35B0B" w14:textId="77777777" w:rsidR="005A5AD0" w:rsidRDefault="005A5AD0" w:rsidP="00C65FD7">
            <w:pPr>
              <w:pStyle w:val="Style1"/>
              <w:widowControl/>
              <w:spacing w:line="274" w:lineRule="exact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>За внесення платежів, передбачених умовами Договору, з порушенням термінів, визначених цією комерційною пропозицією, Споживач сплачує Постачальнику пеню у розмірі подвійної облікової ставки НБУ від суми заборгованості за кожний день прострочення платежу, вр</w:t>
            </w:r>
            <w:r>
              <w:rPr>
                <w:lang w:val="uk-UA" w:eastAsia="uk-UA"/>
              </w:rPr>
              <w:t xml:space="preserve">аховуючи день фактичної оплати. </w:t>
            </w:r>
          </w:p>
        </w:tc>
      </w:tr>
      <w:tr w:rsidR="005A5AD0" w14:paraId="26BE97EF" w14:textId="77777777" w:rsidTr="00FE518F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9998C" w14:textId="3676DE98" w:rsidR="005A5AD0" w:rsidRDefault="005A5AD0" w:rsidP="005A5AD0">
            <w:pPr>
              <w:pStyle w:val="Style5"/>
              <w:widowControl/>
              <w:spacing w:line="274" w:lineRule="exact"/>
              <w:ind w:left="-40"/>
              <w:jc w:val="left"/>
              <w:rPr>
                <w:rStyle w:val="FontStyle11"/>
                <w:lang w:val="uk-UA" w:eastAsia="uk-UA"/>
              </w:rPr>
            </w:pPr>
            <w:proofErr w:type="spellStart"/>
            <w:r w:rsidRPr="00586F9E">
              <w:rPr>
                <w:b/>
                <w:sz w:val="22"/>
                <w:szCs w:val="22"/>
              </w:rPr>
              <w:t>Наявність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або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відсутність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штрафу за </w:t>
            </w:r>
            <w:proofErr w:type="spellStart"/>
            <w:r w:rsidRPr="00586F9E">
              <w:rPr>
                <w:b/>
                <w:sz w:val="22"/>
                <w:szCs w:val="22"/>
              </w:rPr>
              <w:t>дострокове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припинення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дії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договору, </w:t>
            </w:r>
            <w:proofErr w:type="spellStart"/>
            <w:r w:rsidRPr="00586F9E">
              <w:rPr>
                <w:b/>
                <w:sz w:val="22"/>
                <w:szCs w:val="22"/>
              </w:rPr>
              <w:t>розмір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штрафу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44715" w14:textId="77777777" w:rsidR="005A5AD0" w:rsidRDefault="005A5AD0" w:rsidP="00C65FD7">
            <w:pPr>
              <w:pStyle w:val="Style7"/>
              <w:widowControl/>
              <w:spacing w:line="240" w:lineRule="auto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Відсутній</w:t>
            </w:r>
          </w:p>
          <w:p w14:paraId="2ED7C573" w14:textId="77777777" w:rsidR="005A5AD0" w:rsidRDefault="005A5AD0" w:rsidP="00C65FD7">
            <w:pPr>
              <w:pStyle w:val="Style7"/>
              <w:widowControl/>
              <w:spacing w:line="240" w:lineRule="auto"/>
              <w:rPr>
                <w:rStyle w:val="FontStyle12"/>
                <w:lang w:val="uk-UA" w:eastAsia="uk-UA"/>
              </w:rPr>
            </w:pPr>
          </w:p>
        </w:tc>
      </w:tr>
      <w:tr w:rsidR="005A5AD0" w14:paraId="3FDE8505" w14:textId="77777777" w:rsidTr="00FE518F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7666A" w14:textId="647AA626" w:rsidR="005A5AD0" w:rsidRDefault="005A5AD0" w:rsidP="005A5AD0">
            <w:pPr>
              <w:pStyle w:val="Style5"/>
              <w:widowControl/>
              <w:spacing w:line="274" w:lineRule="exact"/>
              <w:ind w:hanging="40"/>
              <w:jc w:val="left"/>
              <w:rPr>
                <w:rStyle w:val="FontStyle11"/>
                <w:lang w:val="uk-UA" w:eastAsia="uk-UA"/>
              </w:rPr>
            </w:pPr>
            <w:proofErr w:type="spellStart"/>
            <w:r w:rsidRPr="00586F9E">
              <w:rPr>
                <w:b/>
                <w:sz w:val="22"/>
                <w:szCs w:val="22"/>
              </w:rPr>
              <w:t>Урахування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пільг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586F9E">
              <w:rPr>
                <w:b/>
                <w:sz w:val="22"/>
                <w:szCs w:val="22"/>
              </w:rPr>
              <w:t>субсидій</w:t>
            </w:r>
            <w:proofErr w:type="spellEnd"/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0F25B" w14:textId="77777777" w:rsidR="005A5AD0" w:rsidRDefault="005A5AD0" w:rsidP="00C65FD7">
            <w:pPr>
              <w:pStyle w:val="Style7"/>
              <w:widowControl/>
              <w:spacing w:line="240" w:lineRule="auto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>Не надаються.</w:t>
            </w:r>
          </w:p>
        </w:tc>
      </w:tr>
      <w:tr w:rsidR="00FE518F" w14:paraId="09974980" w14:textId="77777777" w:rsidTr="00FE518F">
        <w:trPr>
          <w:trHeight w:val="300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1E350" w14:textId="775A2A3C" w:rsidR="00FE518F" w:rsidRDefault="00FE518F" w:rsidP="00FE518F">
            <w:pPr>
              <w:pStyle w:val="Style5"/>
              <w:widowControl/>
              <w:spacing w:line="274" w:lineRule="exact"/>
              <w:jc w:val="left"/>
              <w:rPr>
                <w:rStyle w:val="FontStyle11"/>
                <w:lang w:val="uk-UA" w:eastAsia="uk-UA"/>
              </w:rPr>
            </w:pPr>
            <w:proofErr w:type="spellStart"/>
            <w:r w:rsidRPr="00586F9E">
              <w:rPr>
                <w:b/>
                <w:sz w:val="22"/>
                <w:szCs w:val="22"/>
              </w:rPr>
              <w:t>Зобов'язання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щодо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компенсації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споживачу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за </w:t>
            </w:r>
            <w:proofErr w:type="spellStart"/>
            <w:r w:rsidRPr="00586F9E">
              <w:rPr>
                <w:b/>
                <w:sz w:val="22"/>
                <w:szCs w:val="22"/>
              </w:rPr>
              <w:t>недотримання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електропостачальником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комерційної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якості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надання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послуг</w:t>
            </w:r>
            <w:proofErr w:type="spellEnd"/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4D61" w14:textId="77777777" w:rsidR="00FE518F" w:rsidRDefault="00FE518F" w:rsidP="00FE518F">
            <w:pPr>
              <w:pStyle w:val="Style7"/>
              <w:widowControl/>
              <w:spacing w:line="274" w:lineRule="exact"/>
              <w:ind w:left="14" w:hanging="11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>Компенсація за недотримання постачальником комерційної якості надання  послуг надається у порядку та розмірі,  визначеному Регулятором.</w:t>
            </w:r>
          </w:p>
        </w:tc>
      </w:tr>
      <w:tr w:rsidR="00FE518F" w14:paraId="5BA1E383" w14:textId="77777777" w:rsidTr="00FE518F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B5D04" w14:textId="40F9D14D" w:rsidR="00FE518F" w:rsidRDefault="00FE518F" w:rsidP="00FE518F">
            <w:pPr>
              <w:pStyle w:val="Style5"/>
              <w:widowControl/>
              <w:spacing w:line="240" w:lineRule="auto"/>
              <w:jc w:val="left"/>
              <w:rPr>
                <w:rStyle w:val="FontStyle11"/>
                <w:lang w:val="uk-UA" w:eastAsia="uk-UA"/>
              </w:rPr>
            </w:pPr>
            <w:r w:rsidRPr="00586F9E">
              <w:rPr>
                <w:b/>
                <w:sz w:val="22"/>
                <w:szCs w:val="22"/>
              </w:rPr>
              <w:t xml:space="preserve">Строк </w:t>
            </w:r>
            <w:proofErr w:type="spellStart"/>
            <w:r w:rsidRPr="00586F9E">
              <w:rPr>
                <w:b/>
                <w:sz w:val="22"/>
                <w:szCs w:val="22"/>
              </w:rPr>
              <w:t>дії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договору та </w:t>
            </w:r>
            <w:proofErr w:type="spellStart"/>
            <w:r w:rsidRPr="00586F9E">
              <w:rPr>
                <w:b/>
                <w:sz w:val="22"/>
                <w:szCs w:val="22"/>
              </w:rPr>
              <w:t>умови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пролонгації</w:t>
            </w:r>
            <w:proofErr w:type="spellEnd"/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C07B1" w14:textId="631D721F" w:rsidR="00FE518F" w:rsidRDefault="00FE518F" w:rsidP="00FE518F">
            <w:pPr>
              <w:pStyle w:val="Style7"/>
              <w:widowControl/>
              <w:spacing w:line="274" w:lineRule="exact"/>
              <w:ind w:left="10" w:hanging="7"/>
              <w:jc w:val="both"/>
              <w:rPr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 xml:space="preserve">Договір набирає чинності з дня, наступного за днем отримання ТОВ «ЕНЕРА ЧЕРНІГІВ»   заяви-приєднання Споживача до умов Договору про постачання електричної енергії споживачу, в якій вказано про обрання </w:t>
            </w:r>
            <w:r>
              <w:rPr>
                <w:rStyle w:val="FontStyle11"/>
                <w:lang w:val="uk-UA" w:eastAsia="uk-UA"/>
              </w:rPr>
              <w:t xml:space="preserve">Комерційної пропозиції № 2ВЦ, </w:t>
            </w:r>
            <w:r>
              <w:rPr>
                <w:rStyle w:val="FontStyle12"/>
                <w:lang w:val="uk-UA" w:eastAsia="uk-UA"/>
              </w:rPr>
              <w:t xml:space="preserve">якщо протягом трьох робочих днів Споживачу не буде повідомлено будь-яким способом про невідповідність його критеріям обраної </w:t>
            </w:r>
            <w:r>
              <w:rPr>
                <w:rStyle w:val="FontStyle12"/>
                <w:lang w:val="uk-UA" w:eastAsia="uk-UA"/>
              </w:rPr>
              <w:lastRenderedPageBreak/>
              <w:t>комерційної пропозиції. Договір діє до моменту початку постачання електричної енергії споживачу іншим Постачальником. У разі, якщо н</w:t>
            </w:r>
            <w:r>
              <w:rPr>
                <w:lang w:val="uk-UA" w:eastAsia="uk-UA"/>
              </w:rPr>
              <w:t>а момент подання заяви-приєднання до Договору на об'єкт    Споживача    було    припинено/призупинено    постачання електричної енергії або надання послуг з розподілу (передачі) електричної енергії, то постачання здійснюється після відновлення, у встановленому законодавством порядку, надання відповідних послуг.</w:t>
            </w:r>
          </w:p>
          <w:p w14:paraId="689FF5B4" w14:textId="77777777" w:rsidR="00FE518F" w:rsidRDefault="00FE518F" w:rsidP="00FE518F">
            <w:pPr>
              <w:pStyle w:val="Style7"/>
              <w:widowControl/>
              <w:spacing w:line="274" w:lineRule="exact"/>
              <w:ind w:left="10" w:hanging="7"/>
              <w:jc w:val="both"/>
              <w:rPr>
                <w:rStyle w:val="FontStyle12"/>
                <w:lang w:val="uk-UA" w:eastAsia="uk-UA"/>
              </w:rPr>
            </w:pPr>
            <w:r w:rsidRPr="00610E94">
              <w:rPr>
                <w:sz w:val="22"/>
                <w:szCs w:val="22"/>
                <w:lang w:val="uk-UA"/>
              </w:rPr>
              <w:t xml:space="preserve">Керуючись ч. 3 ст. 631 Цивільного кодексу України,  Сторони домовились, що умови даного Договору  застосовуються до відносин між Сторонами, які виникли до укладання Договору, </w:t>
            </w:r>
            <w:r>
              <w:rPr>
                <w:b/>
                <w:sz w:val="22"/>
                <w:szCs w:val="22"/>
                <w:lang w:val="uk-UA"/>
              </w:rPr>
              <w:t xml:space="preserve">з «__»______________ 20     </w:t>
            </w:r>
            <w:r w:rsidRPr="00610E94">
              <w:rPr>
                <w:b/>
                <w:sz w:val="22"/>
                <w:szCs w:val="22"/>
                <w:lang w:val="uk-UA"/>
              </w:rPr>
              <w:t xml:space="preserve"> року.</w:t>
            </w:r>
          </w:p>
        </w:tc>
      </w:tr>
      <w:tr w:rsidR="00FE518F" w14:paraId="5F956231" w14:textId="77777777" w:rsidTr="00FE518F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212B8" w14:textId="365899F3" w:rsidR="00FE518F" w:rsidRDefault="00D76A03" w:rsidP="00FE518F">
            <w:pPr>
              <w:pStyle w:val="Style5"/>
              <w:widowControl/>
              <w:spacing w:line="240" w:lineRule="auto"/>
              <w:jc w:val="left"/>
              <w:rPr>
                <w:rStyle w:val="FontStyle11"/>
                <w:lang w:val="uk-UA" w:eastAsia="uk-UA"/>
              </w:rPr>
            </w:pPr>
            <w:r w:rsidRPr="00F9351A">
              <w:rPr>
                <w:rFonts w:eastAsia="Times New Roman"/>
                <w:b/>
                <w:bCs/>
                <w:sz w:val="22"/>
                <w:szCs w:val="22"/>
                <w:lang w:val="uk-UA" w:eastAsia="uk-UA"/>
              </w:rPr>
              <w:lastRenderedPageBreak/>
              <w:t>Визначення способу оплати послуг з розподілу та передачі електричної енергії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51FE5" w14:textId="77777777" w:rsidR="00FE518F" w:rsidRDefault="00FE518F" w:rsidP="00FE518F">
            <w:pPr>
              <w:pStyle w:val="Style7"/>
              <w:widowControl/>
              <w:spacing w:line="274" w:lineRule="exact"/>
              <w:ind w:left="10" w:hanging="7"/>
              <w:jc w:val="both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>Послуги з розподілу сплачуються Споживачем самостійно відповідному оператору системи розподілу. Послуги з передачі сплачуються Споживачем через Постачальника з наступним переведенням цієї оплати Постачальником оператору системи передачі.</w:t>
            </w:r>
          </w:p>
        </w:tc>
      </w:tr>
      <w:tr w:rsidR="00FE518F" w14:paraId="798D21B8" w14:textId="77777777" w:rsidTr="00FE518F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CF04" w14:textId="77777777" w:rsidR="00FE518F" w:rsidRPr="0008384A" w:rsidRDefault="00FE518F" w:rsidP="00FE518F">
            <w:pPr>
              <w:pStyle w:val="HTML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8384A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Можливість постачання захищеним споживачам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67E6E" w14:textId="77777777" w:rsidR="00FE518F" w:rsidRPr="0008384A" w:rsidRDefault="00FE518F" w:rsidP="00FE518F">
            <w:pPr>
              <w:jc w:val="both"/>
              <w:rPr>
                <w:sz w:val="22"/>
                <w:szCs w:val="22"/>
              </w:rPr>
            </w:pPr>
            <w:proofErr w:type="spellStart"/>
            <w:r w:rsidRPr="0008384A">
              <w:rPr>
                <w:sz w:val="22"/>
                <w:szCs w:val="22"/>
              </w:rPr>
              <w:t>Постачання</w:t>
            </w:r>
            <w:proofErr w:type="spellEnd"/>
            <w:r w:rsidRPr="0008384A">
              <w:rPr>
                <w:sz w:val="22"/>
                <w:szCs w:val="22"/>
              </w:rPr>
              <w:t xml:space="preserve"> </w:t>
            </w:r>
            <w:proofErr w:type="spellStart"/>
            <w:r w:rsidRPr="0008384A">
              <w:rPr>
                <w:sz w:val="22"/>
                <w:szCs w:val="22"/>
              </w:rPr>
              <w:t>електричної</w:t>
            </w:r>
            <w:proofErr w:type="spellEnd"/>
            <w:r w:rsidRPr="0008384A">
              <w:rPr>
                <w:sz w:val="22"/>
                <w:szCs w:val="22"/>
              </w:rPr>
              <w:t xml:space="preserve"> </w:t>
            </w:r>
            <w:proofErr w:type="spellStart"/>
            <w:r w:rsidRPr="0008384A">
              <w:rPr>
                <w:sz w:val="22"/>
                <w:szCs w:val="22"/>
              </w:rPr>
              <w:t>енергії</w:t>
            </w:r>
            <w:proofErr w:type="spellEnd"/>
            <w:r w:rsidRPr="0008384A">
              <w:rPr>
                <w:sz w:val="22"/>
                <w:szCs w:val="22"/>
              </w:rPr>
              <w:t xml:space="preserve"> </w:t>
            </w:r>
            <w:proofErr w:type="spellStart"/>
            <w:r w:rsidRPr="0008384A">
              <w:rPr>
                <w:sz w:val="22"/>
                <w:szCs w:val="22"/>
              </w:rPr>
              <w:t>здійснюється</w:t>
            </w:r>
            <w:proofErr w:type="spellEnd"/>
            <w:r w:rsidRPr="0008384A">
              <w:rPr>
                <w:sz w:val="22"/>
                <w:szCs w:val="22"/>
              </w:rPr>
              <w:t xml:space="preserve"> </w:t>
            </w:r>
            <w:proofErr w:type="spellStart"/>
            <w:r w:rsidRPr="0008384A">
              <w:rPr>
                <w:sz w:val="22"/>
                <w:szCs w:val="22"/>
              </w:rPr>
              <w:t>відповідно</w:t>
            </w:r>
            <w:proofErr w:type="spellEnd"/>
            <w:r w:rsidRPr="0008384A">
              <w:rPr>
                <w:sz w:val="22"/>
                <w:szCs w:val="22"/>
              </w:rPr>
              <w:t xml:space="preserve"> до Порядку </w:t>
            </w:r>
            <w:proofErr w:type="spellStart"/>
            <w:r w:rsidRPr="0008384A">
              <w:rPr>
                <w:sz w:val="22"/>
                <w:szCs w:val="22"/>
              </w:rPr>
              <w:t>забезпечення</w:t>
            </w:r>
            <w:proofErr w:type="spellEnd"/>
            <w:r w:rsidRPr="0008384A">
              <w:rPr>
                <w:sz w:val="22"/>
                <w:szCs w:val="22"/>
              </w:rPr>
              <w:t xml:space="preserve"> </w:t>
            </w:r>
            <w:proofErr w:type="spellStart"/>
            <w:r w:rsidRPr="0008384A">
              <w:rPr>
                <w:sz w:val="22"/>
                <w:szCs w:val="22"/>
              </w:rPr>
              <w:t>постачання</w:t>
            </w:r>
            <w:proofErr w:type="spellEnd"/>
            <w:r w:rsidRPr="0008384A">
              <w:rPr>
                <w:sz w:val="22"/>
                <w:szCs w:val="22"/>
              </w:rPr>
              <w:t xml:space="preserve"> </w:t>
            </w:r>
            <w:proofErr w:type="spellStart"/>
            <w:r w:rsidRPr="0008384A">
              <w:rPr>
                <w:sz w:val="22"/>
                <w:szCs w:val="22"/>
              </w:rPr>
              <w:t>електричної</w:t>
            </w:r>
            <w:proofErr w:type="spellEnd"/>
            <w:r w:rsidRPr="0008384A">
              <w:rPr>
                <w:sz w:val="22"/>
                <w:szCs w:val="22"/>
              </w:rPr>
              <w:t xml:space="preserve"> </w:t>
            </w:r>
            <w:proofErr w:type="spellStart"/>
            <w:r w:rsidRPr="0008384A">
              <w:rPr>
                <w:sz w:val="22"/>
                <w:szCs w:val="22"/>
              </w:rPr>
              <w:t>енергії</w:t>
            </w:r>
            <w:proofErr w:type="spellEnd"/>
            <w:r w:rsidRPr="0008384A">
              <w:rPr>
                <w:sz w:val="22"/>
                <w:szCs w:val="22"/>
              </w:rPr>
              <w:t xml:space="preserve"> </w:t>
            </w:r>
            <w:proofErr w:type="spellStart"/>
            <w:r w:rsidRPr="0008384A">
              <w:rPr>
                <w:sz w:val="22"/>
                <w:szCs w:val="22"/>
              </w:rPr>
              <w:t>захищеним</w:t>
            </w:r>
            <w:proofErr w:type="spellEnd"/>
            <w:r w:rsidRPr="0008384A">
              <w:rPr>
                <w:sz w:val="22"/>
                <w:szCs w:val="22"/>
              </w:rPr>
              <w:t xml:space="preserve"> </w:t>
            </w:r>
            <w:proofErr w:type="spellStart"/>
            <w:r w:rsidRPr="0008384A">
              <w:rPr>
                <w:sz w:val="22"/>
                <w:szCs w:val="22"/>
              </w:rPr>
              <w:t>споживачам</w:t>
            </w:r>
            <w:proofErr w:type="spellEnd"/>
            <w:r w:rsidRPr="0008384A">
              <w:rPr>
                <w:sz w:val="22"/>
                <w:szCs w:val="22"/>
              </w:rPr>
              <w:t xml:space="preserve">, </w:t>
            </w:r>
            <w:proofErr w:type="spellStart"/>
            <w:r w:rsidRPr="0008384A">
              <w:rPr>
                <w:sz w:val="22"/>
                <w:szCs w:val="22"/>
              </w:rPr>
              <w:t>затвердженого</w:t>
            </w:r>
            <w:proofErr w:type="spellEnd"/>
            <w:r w:rsidRPr="0008384A">
              <w:rPr>
                <w:sz w:val="22"/>
                <w:szCs w:val="22"/>
              </w:rPr>
              <w:t xml:space="preserve"> </w:t>
            </w:r>
            <w:proofErr w:type="spellStart"/>
            <w:r w:rsidRPr="0008384A">
              <w:rPr>
                <w:sz w:val="22"/>
                <w:szCs w:val="22"/>
              </w:rPr>
              <w:t>Постановою</w:t>
            </w:r>
            <w:proofErr w:type="spellEnd"/>
            <w:r w:rsidRPr="0008384A">
              <w:rPr>
                <w:sz w:val="22"/>
                <w:szCs w:val="22"/>
              </w:rPr>
              <w:t xml:space="preserve"> </w:t>
            </w:r>
            <w:proofErr w:type="spellStart"/>
            <w:r w:rsidRPr="0008384A">
              <w:rPr>
                <w:sz w:val="22"/>
                <w:szCs w:val="22"/>
              </w:rPr>
              <w:t>Кабінету</w:t>
            </w:r>
            <w:proofErr w:type="spellEnd"/>
            <w:r w:rsidRPr="0008384A">
              <w:rPr>
                <w:sz w:val="22"/>
                <w:szCs w:val="22"/>
              </w:rPr>
              <w:t xml:space="preserve"> </w:t>
            </w:r>
            <w:proofErr w:type="spellStart"/>
            <w:r w:rsidRPr="0008384A">
              <w:rPr>
                <w:sz w:val="22"/>
                <w:szCs w:val="22"/>
              </w:rPr>
              <w:t>Міністрів</w:t>
            </w:r>
            <w:proofErr w:type="spellEnd"/>
            <w:r w:rsidRPr="0008384A">
              <w:rPr>
                <w:sz w:val="22"/>
                <w:szCs w:val="22"/>
              </w:rPr>
              <w:t xml:space="preserve"> </w:t>
            </w:r>
            <w:proofErr w:type="spellStart"/>
            <w:r w:rsidRPr="0008384A">
              <w:rPr>
                <w:sz w:val="22"/>
                <w:szCs w:val="22"/>
              </w:rPr>
              <w:t>України</w:t>
            </w:r>
            <w:proofErr w:type="spellEnd"/>
            <w:r w:rsidRPr="0008384A">
              <w:rPr>
                <w:sz w:val="22"/>
                <w:szCs w:val="22"/>
              </w:rPr>
              <w:t xml:space="preserve"> </w:t>
            </w:r>
            <w:proofErr w:type="spellStart"/>
            <w:r w:rsidRPr="0008384A">
              <w:rPr>
                <w:sz w:val="22"/>
                <w:szCs w:val="22"/>
              </w:rPr>
              <w:t>від</w:t>
            </w:r>
            <w:proofErr w:type="spellEnd"/>
            <w:r w:rsidRPr="0008384A">
              <w:rPr>
                <w:sz w:val="22"/>
                <w:szCs w:val="22"/>
              </w:rPr>
              <w:t xml:space="preserve"> 27.12.2018 № 1209 </w:t>
            </w:r>
            <w:proofErr w:type="spellStart"/>
            <w:r w:rsidRPr="0008384A">
              <w:rPr>
                <w:sz w:val="22"/>
                <w:szCs w:val="22"/>
              </w:rPr>
              <w:t>зі</w:t>
            </w:r>
            <w:proofErr w:type="spellEnd"/>
            <w:r w:rsidRPr="0008384A">
              <w:rPr>
                <w:sz w:val="22"/>
                <w:szCs w:val="22"/>
              </w:rPr>
              <w:t xml:space="preserve"> </w:t>
            </w:r>
            <w:proofErr w:type="spellStart"/>
            <w:r w:rsidRPr="0008384A">
              <w:rPr>
                <w:sz w:val="22"/>
                <w:szCs w:val="22"/>
              </w:rPr>
              <w:t>змінами</w:t>
            </w:r>
            <w:proofErr w:type="spellEnd"/>
          </w:p>
        </w:tc>
      </w:tr>
      <w:tr w:rsidR="00FE518F" w14:paraId="498A31EC" w14:textId="77777777" w:rsidTr="00FE518F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A0BD5" w14:textId="4A70BA7B" w:rsidR="00FE518F" w:rsidRPr="0008384A" w:rsidRDefault="00FE518F" w:rsidP="00FE518F">
            <w:pPr>
              <w:pStyle w:val="HTML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B823DC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Податкові зобов’язання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F0CF9" w14:textId="77777777" w:rsidR="00FE518F" w:rsidRDefault="00FE518F" w:rsidP="00FE518F">
            <w:pPr>
              <w:jc w:val="both"/>
              <w:rPr>
                <w:sz w:val="22"/>
                <w:szCs w:val="22"/>
                <w:lang w:val="uk-UA"/>
              </w:rPr>
            </w:pPr>
            <w:r w:rsidRPr="00B823DC">
              <w:rPr>
                <w:sz w:val="22"/>
                <w:szCs w:val="22"/>
                <w:lang w:val="uk-UA"/>
              </w:rPr>
              <w:t>Споживач зобов’язаний здійснити реєстрацію розрахунків коригування у Єдиному реєстрі податкових накладних у терміни, встановлені Податковим кодексом України, якщо обов’язок такої реєстрації відповідно до вимог Податкового кодексу України покладено на Споживача.</w:t>
            </w:r>
          </w:p>
          <w:p w14:paraId="2FA17477" w14:textId="77777777" w:rsidR="00FE518F" w:rsidRPr="00B823DC" w:rsidRDefault="00FE518F" w:rsidP="00FE518F">
            <w:pPr>
              <w:jc w:val="both"/>
              <w:rPr>
                <w:sz w:val="22"/>
                <w:szCs w:val="22"/>
                <w:lang w:val="uk-UA"/>
              </w:rPr>
            </w:pPr>
            <w:r w:rsidRPr="00B823DC">
              <w:rPr>
                <w:sz w:val="22"/>
                <w:szCs w:val="22"/>
                <w:lang w:val="uk-UA"/>
              </w:rPr>
              <w:t>За порушення Споживачем обов'язку в установлені законодавством терміни належним чином зареєструвати розрахунок коригування до податкової накладної в Єдиному реєстрі податкових накладних, Споживач несе відповідальність у розмірі фактичних збитків Постачальника.</w:t>
            </w:r>
          </w:p>
          <w:p w14:paraId="5FFDC20F" w14:textId="77777777" w:rsidR="00FE518F" w:rsidRPr="00B823DC" w:rsidRDefault="00FE518F" w:rsidP="00FE518F">
            <w:pPr>
              <w:jc w:val="both"/>
              <w:rPr>
                <w:sz w:val="22"/>
                <w:szCs w:val="22"/>
                <w:lang w:val="uk-UA"/>
              </w:rPr>
            </w:pPr>
            <w:r w:rsidRPr="00B823DC">
              <w:rPr>
                <w:sz w:val="22"/>
                <w:szCs w:val="22"/>
                <w:lang w:val="uk-UA"/>
              </w:rPr>
              <w:t>Сторони домовились, що у разі порушення Споживачем порядку та/або термінів реєстрації розрахунку коригування у Єдиному реєстрі податкових накладних, в результаті чого Постачальник не отримає права на коригування податкового зобов’язання, Споживач сплачує Постачальнику штраф у розмірі 20 % від вартості товару, зазначеної в такому розрахунку коригування.</w:t>
            </w:r>
          </w:p>
          <w:p w14:paraId="250AA892" w14:textId="77777777" w:rsidR="00FE518F" w:rsidRPr="00B823DC" w:rsidRDefault="00FE518F" w:rsidP="00FE518F">
            <w:pPr>
              <w:jc w:val="both"/>
              <w:rPr>
                <w:sz w:val="22"/>
                <w:szCs w:val="22"/>
                <w:lang w:val="uk-UA"/>
              </w:rPr>
            </w:pPr>
            <w:r w:rsidRPr="00B823DC">
              <w:rPr>
                <w:sz w:val="22"/>
                <w:szCs w:val="22"/>
                <w:lang w:val="uk-UA"/>
              </w:rPr>
              <w:t>Якщо у подальшому такий розрахунок коригування буде зареєстрований Споживачем, Постачальник зобов’язується повернути Споживачу кошти, сплачені останнім за даним пунктом комерційної пропозиції.</w:t>
            </w:r>
          </w:p>
          <w:p w14:paraId="57649A8F" w14:textId="24F1AAD4" w:rsidR="00FE518F" w:rsidRPr="0008384A" w:rsidRDefault="00FE518F" w:rsidP="00FE518F">
            <w:pPr>
              <w:jc w:val="both"/>
              <w:rPr>
                <w:sz w:val="22"/>
                <w:szCs w:val="22"/>
              </w:rPr>
            </w:pPr>
            <w:r w:rsidRPr="00B823DC">
              <w:rPr>
                <w:sz w:val="22"/>
                <w:szCs w:val="22"/>
                <w:lang w:val="uk-UA"/>
              </w:rPr>
              <w:t>У випадку повернення за відповідним зверненням Споживача авансового платежу або  його частини після спливу 1095 днів з дати отримання авансового платежу Постачальником, що відповідно до пункту 192.1 статті 192 Податкового кодексу України призводить до неможливості реєстрації відповідного розрахунку коригування до податкової накладної в Єдиному реєстрі податкових накладних, Споживач сплачує Постачальнику штраф у розмірі 20 % від суми авансового платежу, що був повернутий Споживачу.</w:t>
            </w:r>
          </w:p>
        </w:tc>
      </w:tr>
      <w:tr w:rsidR="00FE518F" w14:paraId="12C5EF1B" w14:textId="77777777" w:rsidTr="00FE518F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48AA8" w14:textId="66334CEC" w:rsidR="00FE518F" w:rsidRPr="004C75FC" w:rsidRDefault="00FE518F" w:rsidP="00FE518F">
            <w:pPr>
              <w:pStyle w:val="Style5"/>
              <w:widowControl/>
              <w:spacing w:line="240" w:lineRule="auto"/>
              <w:jc w:val="left"/>
              <w:rPr>
                <w:b/>
                <w:bCs/>
                <w:sz w:val="22"/>
                <w:szCs w:val="22"/>
                <w:lang w:val="uk-UA"/>
              </w:rPr>
            </w:pPr>
            <w:r w:rsidRPr="004C75FC">
              <w:rPr>
                <w:b/>
                <w:color w:val="00000A"/>
                <w:lang w:val="uk-UA"/>
              </w:rPr>
              <w:t>Е</w:t>
            </w:r>
            <w:r w:rsidRPr="004C75FC">
              <w:rPr>
                <w:rStyle w:val="FontStyle11"/>
                <w:rFonts w:eastAsia="Arial"/>
                <w:bCs w:val="0"/>
                <w:lang w:val="uk-UA" w:eastAsia="uk-UA"/>
              </w:rPr>
              <w:t>лектронний документообіг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AE5A1" w14:textId="77777777" w:rsidR="00FE518F" w:rsidRPr="005D1AAB" w:rsidRDefault="00FE518F" w:rsidP="00FE518F">
            <w:pPr>
              <w:pStyle w:val="Default"/>
              <w:ind w:firstLine="709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5D1AAB">
              <w:rPr>
                <w:color w:val="auto"/>
                <w:sz w:val="22"/>
                <w:szCs w:val="22"/>
                <w:lang w:val="uk-UA"/>
              </w:rPr>
              <w:t>Обмін документами здійснюється з застосуванням положень Закону України «Про електронні документи та електронний документообіг», Закону України «Про електронні довірчі послуги».</w:t>
            </w:r>
          </w:p>
          <w:p w14:paraId="77E840E7" w14:textId="77777777" w:rsidR="00FE518F" w:rsidRPr="005D1AAB" w:rsidRDefault="00FE518F" w:rsidP="00FE518F">
            <w:pPr>
              <w:pStyle w:val="Default"/>
              <w:ind w:firstLine="708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5D1AAB">
              <w:rPr>
                <w:color w:val="auto"/>
                <w:sz w:val="22"/>
                <w:szCs w:val="22"/>
                <w:lang w:val="uk-UA"/>
              </w:rPr>
              <w:t>Надсилання рахунків, актів прийняття-передавання товарної продукції – активної електричної енергії, актів звіряння рахунків, (далі – електронні документи) здійснюється в формі електронних документів.</w:t>
            </w:r>
          </w:p>
          <w:p w14:paraId="240EE1F2" w14:textId="77777777" w:rsidR="00FE518F" w:rsidRPr="005D1AAB" w:rsidRDefault="00FE518F" w:rsidP="00FE518F">
            <w:pPr>
              <w:tabs>
                <w:tab w:val="left" w:pos="993"/>
              </w:tabs>
              <w:ind w:firstLine="709"/>
              <w:jc w:val="both"/>
              <w:rPr>
                <w:sz w:val="22"/>
                <w:szCs w:val="22"/>
              </w:rPr>
            </w:pPr>
            <w:proofErr w:type="spellStart"/>
            <w:r w:rsidRPr="005D1AAB">
              <w:rPr>
                <w:bCs/>
                <w:color w:val="000000" w:themeColor="text1"/>
                <w:sz w:val="22"/>
                <w:szCs w:val="22"/>
              </w:rPr>
              <w:t>Підписання</w:t>
            </w:r>
            <w:proofErr w:type="spellEnd"/>
            <w:r w:rsidRPr="005D1AAB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bCs/>
                <w:color w:val="000000" w:themeColor="text1"/>
                <w:sz w:val="22"/>
                <w:szCs w:val="22"/>
              </w:rPr>
              <w:t>документів</w:t>
            </w:r>
            <w:proofErr w:type="spellEnd"/>
            <w:r w:rsidRPr="005D1AAB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bCs/>
                <w:color w:val="000000" w:themeColor="text1"/>
                <w:sz w:val="22"/>
                <w:szCs w:val="22"/>
              </w:rPr>
              <w:t>здійснюється</w:t>
            </w:r>
            <w:proofErr w:type="spellEnd"/>
            <w:r w:rsidRPr="005D1AAB">
              <w:rPr>
                <w:bCs/>
                <w:color w:val="000000" w:themeColor="text1"/>
                <w:sz w:val="22"/>
                <w:szCs w:val="22"/>
              </w:rPr>
              <w:t xml:space="preserve"> з </w:t>
            </w:r>
            <w:proofErr w:type="spellStart"/>
            <w:r w:rsidRPr="005D1AAB">
              <w:rPr>
                <w:bCs/>
                <w:color w:val="000000" w:themeColor="text1"/>
                <w:sz w:val="22"/>
                <w:szCs w:val="22"/>
              </w:rPr>
              <w:t>обов'язковим</w:t>
            </w:r>
            <w:proofErr w:type="spellEnd"/>
            <w:r w:rsidRPr="005D1AAB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bCs/>
                <w:color w:val="000000" w:themeColor="text1"/>
                <w:sz w:val="22"/>
                <w:szCs w:val="22"/>
              </w:rPr>
              <w:t>нанесенням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rStyle w:val="fontstyle01"/>
              </w:rPr>
              <w:t>кваліфікованого</w:t>
            </w:r>
            <w:proofErr w:type="spellEnd"/>
            <w:r w:rsidRPr="005D1AAB">
              <w:rPr>
                <w:rStyle w:val="fontstyle01"/>
              </w:rPr>
              <w:t xml:space="preserve"> </w:t>
            </w:r>
            <w:proofErr w:type="spellStart"/>
            <w:r w:rsidRPr="005D1AAB">
              <w:rPr>
                <w:rStyle w:val="fontstyle01"/>
              </w:rPr>
              <w:t>електронного</w:t>
            </w:r>
            <w:proofErr w:type="spellEnd"/>
            <w:r w:rsidRPr="005D1AAB">
              <w:rPr>
                <w:rStyle w:val="fontstyle01"/>
              </w:rPr>
              <w:t xml:space="preserve"> </w:t>
            </w:r>
            <w:proofErr w:type="spellStart"/>
            <w:r w:rsidRPr="005D1AAB">
              <w:rPr>
                <w:rStyle w:val="fontstyle01"/>
              </w:rPr>
              <w:t>підпису</w:t>
            </w:r>
            <w:proofErr w:type="spellEnd"/>
            <w:r w:rsidRPr="005D1AAB">
              <w:rPr>
                <w:rStyle w:val="fontstyle01"/>
              </w:rPr>
              <w:t xml:space="preserve"> та/</w:t>
            </w:r>
            <w:proofErr w:type="spellStart"/>
            <w:r w:rsidRPr="005D1AAB">
              <w:rPr>
                <w:rStyle w:val="fontstyle01"/>
              </w:rPr>
              <w:t>або</w:t>
            </w:r>
            <w:proofErr w:type="spellEnd"/>
            <w:r w:rsidRPr="005D1AAB">
              <w:rPr>
                <w:rStyle w:val="fontstyle01"/>
              </w:rPr>
              <w:t xml:space="preserve"> печатки (</w:t>
            </w:r>
            <w:proofErr w:type="spellStart"/>
            <w:r w:rsidRPr="005D1AAB">
              <w:rPr>
                <w:rStyle w:val="fontstyle01"/>
              </w:rPr>
              <w:t>далі</w:t>
            </w:r>
            <w:proofErr w:type="spellEnd"/>
            <w:r w:rsidRPr="005D1AAB">
              <w:rPr>
                <w:rStyle w:val="fontstyle01"/>
              </w:rPr>
              <w:t xml:space="preserve"> – КЕП)</w:t>
            </w:r>
            <w:r w:rsidRPr="005D1AAB">
              <w:rPr>
                <w:sz w:val="22"/>
                <w:szCs w:val="22"/>
              </w:rPr>
              <w:t>.</w:t>
            </w:r>
          </w:p>
          <w:p w14:paraId="69FEB67C" w14:textId="77777777" w:rsidR="00FE518F" w:rsidRPr="005D1AAB" w:rsidRDefault="00FE518F" w:rsidP="00FE518F">
            <w:pPr>
              <w:tabs>
                <w:tab w:val="left" w:pos="993"/>
              </w:tabs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5D1AAB">
              <w:rPr>
                <w:sz w:val="22"/>
                <w:szCs w:val="22"/>
              </w:rPr>
              <w:t xml:space="preserve">Датою і часом </w:t>
            </w:r>
            <w:proofErr w:type="spellStart"/>
            <w:r w:rsidRPr="005D1AAB">
              <w:rPr>
                <w:sz w:val="22"/>
                <w:szCs w:val="22"/>
              </w:rPr>
              <w:t>відправлення</w:t>
            </w:r>
            <w:proofErr w:type="spellEnd"/>
            <w:r w:rsidRPr="005D1AAB">
              <w:rPr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sz w:val="22"/>
                <w:szCs w:val="22"/>
              </w:rPr>
              <w:t>електронного</w:t>
            </w:r>
            <w:proofErr w:type="spellEnd"/>
            <w:r w:rsidRPr="005D1AAB">
              <w:rPr>
                <w:sz w:val="22"/>
                <w:szCs w:val="22"/>
              </w:rPr>
              <w:t xml:space="preserve"> документа </w:t>
            </w:r>
            <w:proofErr w:type="spellStart"/>
            <w:r w:rsidRPr="005D1AAB">
              <w:rPr>
                <w:sz w:val="22"/>
                <w:szCs w:val="22"/>
              </w:rPr>
              <w:t>вважаються</w:t>
            </w:r>
            <w:proofErr w:type="spellEnd"/>
            <w:r w:rsidRPr="005D1AAB">
              <w:rPr>
                <w:sz w:val="22"/>
                <w:szCs w:val="22"/>
              </w:rPr>
              <w:t xml:space="preserve"> дата і час, коли </w:t>
            </w:r>
            <w:proofErr w:type="spellStart"/>
            <w:r w:rsidRPr="005D1AAB">
              <w:rPr>
                <w:sz w:val="22"/>
                <w:szCs w:val="22"/>
              </w:rPr>
              <w:t>відправлення</w:t>
            </w:r>
            <w:proofErr w:type="spellEnd"/>
            <w:r w:rsidRPr="005D1AAB">
              <w:rPr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sz w:val="22"/>
                <w:szCs w:val="22"/>
              </w:rPr>
              <w:t>електронного</w:t>
            </w:r>
            <w:proofErr w:type="spellEnd"/>
            <w:r w:rsidRPr="005D1AAB">
              <w:rPr>
                <w:sz w:val="22"/>
                <w:szCs w:val="22"/>
              </w:rPr>
              <w:t xml:space="preserve"> документа не </w:t>
            </w:r>
            <w:proofErr w:type="spellStart"/>
            <w:r w:rsidRPr="005D1AAB">
              <w:rPr>
                <w:sz w:val="22"/>
                <w:szCs w:val="22"/>
              </w:rPr>
              <w:t>може</w:t>
            </w:r>
            <w:proofErr w:type="spellEnd"/>
            <w:r w:rsidRPr="005D1AAB">
              <w:rPr>
                <w:sz w:val="22"/>
                <w:szCs w:val="22"/>
              </w:rPr>
              <w:t xml:space="preserve"> бути </w:t>
            </w:r>
            <w:proofErr w:type="spellStart"/>
            <w:r w:rsidRPr="005D1AAB">
              <w:rPr>
                <w:sz w:val="22"/>
                <w:szCs w:val="22"/>
              </w:rPr>
              <w:t>скасовано</w:t>
            </w:r>
            <w:proofErr w:type="spellEnd"/>
            <w:r w:rsidRPr="005D1AAB">
              <w:rPr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sz w:val="22"/>
                <w:szCs w:val="22"/>
              </w:rPr>
              <w:t>відповідальною</w:t>
            </w:r>
            <w:proofErr w:type="spellEnd"/>
            <w:r w:rsidRPr="005D1AAB">
              <w:rPr>
                <w:sz w:val="22"/>
                <w:szCs w:val="22"/>
              </w:rPr>
              <w:t xml:space="preserve"> особою, яка </w:t>
            </w:r>
            <w:proofErr w:type="spellStart"/>
            <w:r w:rsidRPr="005D1AAB">
              <w:rPr>
                <w:sz w:val="22"/>
                <w:szCs w:val="22"/>
              </w:rPr>
              <w:t>його</w:t>
            </w:r>
            <w:proofErr w:type="spellEnd"/>
            <w:r w:rsidRPr="005D1AAB">
              <w:rPr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sz w:val="22"/>
                <w:szCs w:val="22"/>
              </w:rPr>
              <w:t>відправила</w:t>
            </w:r>
            <w:proofErr w:type="spellEnd"/>
            <w:r w:rsidRPr="005D1AAB">
              <w:rPr>
                <w:sz w:val="22"/>
                <w:szCs w:val="22"/>
              </w:rPr>
              <w:t>.</w:t>
            </w:r>
          </w:p>
          <w:p w14:paraId="6BABAE60" w14:textId="77777777" w:rsidR="00FE518F" w:rsidRPr="005D1AAB" w:rsidRDefault="00FE518F" w:rsidP="00FE518F">
            <w:pPr>
              <w:tabs>
                <w:tab w:val="left" w:pos="4928"/>
              </w:tabs>
              <w:spacing w:line="240" w:lineRule="atLeast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Електронні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документи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вважаються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отриманими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Споживачем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в день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його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відправлення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Постачальником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і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набирають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чинності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в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цей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самий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день у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разі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якщо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протягом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трьох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робочих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днів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від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його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отримання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Споживач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не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надіслав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Постачальнику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мотивованої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відмови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від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даного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пакету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електронних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документів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.  </w:t>
            </w:r>
          </w:p>
          <w:p w14:paraId="344D9854" w14:textId="77777777" w:rsidR="00FE518F" w:rsidRPr="005D1AAB" w:rsidRDefault="00FE518F" w:rsidP="00FE518F">
            <w:pPr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Протягом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трьох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робочих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днів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електронні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документи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надіслані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Споживачу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Постачальником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підписуються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з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використанням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КЕП і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надсилаються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Споживачем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Постачальнику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>.</w:t>
            </w:r>
          </w:p>
          <w:p w14:paraId="65E8104B" w14:textId="1FD9A74F" w:rsidR="00FE518F" w:rsidRPr="00AA5CC8" w:rsidRDefault="00FE518F" w:rsidP="00FE518F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Сторони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визнають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що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електронні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документи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5D1AAB">
              <w:rPr>
                <w:color w:val="000000" w:themeColor="text1"/>
                <w:sz w:val="22"/>
                <w:szCs w:val="22"/>
              </w:rPr>
              <w:t>п</w:t>
            </w:r>
            <w:proofErr w:type="gramEnd"/>
            <w:r w:rsidRPr="005D1AAB">
              <w:rPr>
                <w:color w:val="000000" w:themeColor="text1"/>
                <w:sz w:val="22"/>
                <w:szCs w:val="22"/>
              </w:rPr>
              <w:t>ідписані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з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використанням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КЕП та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передані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через систему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електронного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документообігу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мають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повну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lastRenderedPageBreak/>
              <w:t>юридичну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силу,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породжують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права та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обов’язки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для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Сторін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можуть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бути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представлені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до суду в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якості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належних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доказів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та</w:t>
            </w:r>
            <w:r w:rsidRPr="005D1AAB">
              <w:rPr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>ідентичні</w:t>
            </w:r>
            <w:proofErr w:type="spellEnd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 xml:space="preserve"> за </w:t>
            </w:r>
            <w:proofErr w:type="spellStart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>змістом</w:t>
            </w:r>
            <w:proofErr w:type="spellEnd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 xml:space="preserve"> та </w:t>
            </w:r>
            <w:proofErr w:type="spellStart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>реквізитами</w:t>
            </w:r>
            <w:proofErr w:type="spellEnd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 xml:space="preserve"> з документами в </w:t>
            </w:r>
            <w:proofErr w:type="spellStart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>письмовому</w:t>
            </w:r>
            <w:proofErr w:type="spellEnd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>вигляді</w:t>
            </w:r>
            <w:proofErr w:type="spellEnd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 xml:space="preserve"> на </w:t>
            </w:r>
            <w:proofErr w:type="spellStart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>паперових</w:t>
            </w:r>
            <w:proofErr w:type="spellEnd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>носіях</w:t>
            </w:r>
            <w:proofErr w:type="spellEnd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>.</w:t>
            </w:r>
          </w:p>
        </w:tc>
      </w:tr>
      <w:tr w:rsidR="00FE518F" w14:paraId="6D8EC0BC" w14:textId="77777777" w:rsidTr="00FE518F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37A65" w14:textId="641020DA" w:rsidR="00FE518F" w:rsidRDefault="00FE518F" w:rsidP="00FE518F">
            <w:pPr>
              <w:pStyle w:val="Style5"/>
              <w:widowControl/>
              <w:spacing w:line="240" w:lineRule="auto"/>
              <w:jc w:val="left"/>
              <w:rPr>
                <w:rStyle w:val="FontStyle11"/>
                <w:lang w:val="uk-UA" w:eastAsia="uk-UA"/>
              </w:rPr>
            </w:pPr>
            <w:r w:rsidRPr="004C75FC">
              <w:rPr>
                <w:b/>
                <w:bCs/>
                <w:sz w:val="22"/>
                <w:szCs w:val="22"/>
                <w:lang w:val="uk-UA"/>
              </w:rPr>
              <w:lastRenderedPageBreak/>
              <w:t>Інші умови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A76B3" w14:textId="77777777" w:rsidR="00FE518F" w:rsidRPr="00FC24D4" w:rsidRDefault="00FE518F" w:rsidP="00FE518F">
            <w:pPr>
              <w:jc w:val="both"/>
              <w:rPr>
                <w:sz w:val="22"/>
                <w:szCs w:val="22"/>
                <w:lang w:val="uk-UA"/>
              </w:rPr>
            </w:pPr>
            <w:r w:rsidRPr="00FC24D4">
              <w:rPr>
                <w:sz w:val="22"/>
                <w:szCs w:val="22"/>
                <w:lang w:val="uk-UA"/>
              </w:rPr>
              <w:t xml:space="preserve">Інформування Споживача, з яким укладено Договір, про зміни в умовах Договору, про закінчення терміну дії, зміну тарифів, суми до сплати по рахунках та платіжні документи, виставлені згідно з умовами Договору, строки їх оплати, про відключення за несплачену заборгованість, іншу інформацію, яка стосується взаємовідносин Сторін або може бути корисною для Споживача, може здійснюватися шляхом направлення відповідної інформації: </w:t>
            </w:r>
          </w:p>
          <w:p w14:paraId="33086674" w14:textId="77777777" w:rsidR="00FE518F" w:rsidRPr="00FC24D4" w:rsidRDefault="00FE518F" w:rsidP="00FE518F">
            <w:pPr>
              <w:jc w:val="both"/>
              <w:rPr>
                <w:sz w:val="22"/>
                <w:szCs w:val="22"/>
              </w:rPr>
            </w:pPr>
            <w:r w:rsidRPr="00FC24D4">
              <w:rPr>
                <w:sz w:val="22"/>
                <w:szCs w:val="22"/>
              </w:rPr>
              <w:t xml:space="preserve">- через </w:t>
            </w:r>
            <w:proofErr w:type="spellStart"/>
            <w:r w:rsidRPr="00FC24D4">
              <w:rPr>
                <w:sz w:val="22"/>
                <w:szCs w:val="22"/>
              </w:rPr>
              <w:t>особистий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кабінет</w:t>
            </w:r>
            <w:proofErr w:type="spellEnd"/>
            <w:r w:rsidRPr="00FC24D4">
              <w:rPr>
                <w:sz w:val="22"/>
                <w:szCs w:val="22"/>
              </w:rPr>
              <w:t xml:space="preserve"> на </w:t>
            </w:r>
            <w:proofErr w:type="spellStart"/>
            <w:r w:rsidRPr="00FC24D4">
              <w:rPr>
                <w:sz w:val="22"/>
                <w:szCs w:val="22"/>
              </w:rPr>
              <w:t>своєму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офіційному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сайті</w:t>
            </w:r>
            <w:proofErr w:type="spellEnd"/>
            <w:r w:rsidRPr="00FC24D4">
              <w:rPr>
                <w:sz w:val="22"/>
                <w:szCs w:val="22"/>
              </w:rPr>
              <w:t xml:space="preserve"> у </w:t>
            </w:r>
            <w:proofErr w:type="spellStart"/>
            <w:r w:rsidRPr="00FC24D4">
              <w:rPr>
                <w:sz w:val="22"/>
                <w:szCs w:val="22"/>
              </w:rPr>
              <w:t>мережі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Інтернет</w:t>
            </w:r>
            <w:proofErr w:type="spellEnd"/>
            <w:r w:rsidRPr="00FC24D4">
              <w:rPr>
                <w:sz w:val="22"/>
                <w:szCs w:val="22"/>
              </w:rPr>
              <w:t>,</w:t>
            </w:r>
          </w:p>
          <w:p w14:paraId="644F372C" w14:textId="77777777" w:rsidR="00FE518F" w:rsidRPr="00FC24D4" w:rsidRDefault="00FE518F" w:rsidP="00FE518F">
            <w:pPr>
              <w:jc w:val="both"/>
              <w:rPr>
                <w:sz w:val="22"/>
                <w:szCs w:val="22"/>
              </w:rPr>
            </w:pPr>
            <w:r w:rsidRPr="00FC24D4">
              <w:rPr>
                <w:sz w:val="22"/>
                <w:szCs w:val="22"/>
              </w:rPr>
              <w:t xml:space="preserve">- на </w:t>
            </w:r>
            <w:proofErr w:type="spellStart"/>
            <w:r w:rsidRPr="00FC24D4">
              <w:rPr>
                <w:sz w:val="22"/>
                <w:szCs w:val="22"/>
              </w:rPr>
              <w:t>поштову</w:t>
            </w:r>
            <w:proofErr w:type="spellEnd"/>
            <w:r w:rsidRPr="00FC24D4">
              <w:rPr>
                <w:sz w:val="22"/>
                <w:szCs w:val="22"/>
              </w:rPr>
              <w:t xml:space="preserve"> адресу </w:t>
            </w:r>
            <w:proofErr w:type="spellStart"/>
            <w:r w:rsidRPr="00FC24D4">
              <w:rPr>
                <w:sz w:val="22"/>
                <w:szCs w:val="22"/>
              </w:rPr>
              <w:t>місця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реєстрації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юридичної</w:t>
            </w:r>
            <w:proofErr w:type="spellEnd"/>
            <w:r w:rsidRPr="00FC24D4">
              <w:rPr>
                <w:sz w:val="22"/>
                <w:szCs w:val="22"/>
              </w:rPr>
              <w:t xml:space="preserve"> особи, </w:t>
            </w:r>
          </w:p>
          <w:p w14:paraId="4E047451" w14:textId="77777777" w:rsidR="00FE518F" w:rsidRPr="00FC24D4" w:rsidRDefault="00FE518F" w:rsidP="00FE518F">
            <w:pPr>
              <w:jc w:val="both"/>
              <w:rPr>
                <w:sz w:val="22"/>
                <w:szCs w:val="22"/>
              </w:rPr>
            </w:pPr>
            <w:r w:rsidRPr="00FC24D4">
              <w:rPr>
                <w:sz w:val="22"/>
                <w:szCs w:val="22"/>
              </w:rPr>
              <w:t xml:space="preserve">-в центрах </w:t>
            </w:r>
            <w:proofErr w:type="spellStart"/>
            <w:r w:rsidRPr="00FC24D4">
              <w:rPr>
                <w:sz w:val="22"/>
                <w:szCs w:val="22"/>
              </w:rPr>
              <w:t>обслуговування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споживачів</w:t>
            </w:r>
            <w:proofErr w:type="spellEnd"/>
            <w:r w:rsidRPr="00FC24D4">
              <w:rPr>
                <w:sz w:val="22"/>
                <w:szCs w:val="22"/>
              </w:rPr>
              <w:t>,</w:t>
            </w:r>
          </w:p>
          <w:p w14:paraId="1BEF1F65" w14:textId="77777777" w:rsidR="00FE518F" w:rsidRPr="00FC24D4" w:rsidRDefault="00FE518F" w:rsidP="00FE518F">
            <w:pPr>
              <w:jc w:val="both"/>
              <w:rPr>
                <w:sz w:val="22"/>
                <w:szCs w:val="22"/>
              </w:rPr>
            </w:pPr>
            <w:r w:rsidRPr="00FC24D4">
              <w:rPr>
                <w:sz w:val="22"/>
                <w:szCs w:val="22"/>
              </w:rPr>
              <w:t>-</w:t>
            </w:r>
            <w:proofErr w:type="spellStart"/>
            <w:r w:rsidRPr="00FC24D4">
              <w:rPr>
                <w:sz w:val="22"/>
                <w:szCs w:val="22"/>
              </w:rPr>
              <w:t>засобами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електронного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зв'язку</w:t>
            </w:r>
            <w:proofErr w:type="spellEnd"/>
            <w:r w:rsidRPr="00FC24D4">
              <w:rPr>
                <w:sz w:val="22"/>
                <w:szCs w:val="22"/>
              </w:rPr>
              <w:t xml:space="preserve"> на </w:t>
            </w:r>
            <w:proofErr w:type="spellStart"/>
            <w:r w:rsidRPr="00FC24D4">
              <w:rPr>
                <w:sz w:val="22"/>
                <w:szCs w:val="22"/>
              </w:rPr>
              <w:t>електронну</w:t>
            </w:r>
            <w:proofErr w:type="spellEnd"/>
            <w:r w:rsidRPr="00FC24D4">
              <w:rPr>
                <w:sz w:val="22"/>
                <w:szCs w:val="22"/>
              </w:rPr>
              <w:t xml:space="preserve"> адресу___________________________________________________, - у </w:t>
            </w:r>
            <w:proofErr w:type="spellStart"/>
            <w:r w:rsidRPr="00FC24D4">
              <w:rPr>
                <w:sz w:val="22"/>
                <w:szCs w:val="22"/>
              </w:rPr>
              <w:t>інший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спосіб</w:t>
            </w:r>
            <w:proofErr w:type="spellEnd"/>
            <w:r w:rsidRPr="00FC24D4">
              <w:rPr>
                <w:sz w:val="22"/>
                <w:szCs w:val="22"/>
              </w:rPr>
              <w:t xml:space="preserve"> з </w:t>
            </w:r>
            <w:proofErr w:type="spellStart"/>
            <w:r w:rsidRPr="00FC24D4">
              <w:rPr>
                <w:sz w:val="22"/>
                <w:szCs w:val="22"/>
              </w:rPr>
              <w:t>використанням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інформаційних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технологій</w:t>
            </w:r>
            <w:proofErr w:type="spellEnd"/>
            <w:r w:rsidRPr="00FC24D4">
              <w:rPr>
                <w:sz w:val="22"/>
                <w:szCs w:val="22"/>
              </w:rPr>
              <w:t xml:space="preserve"> на номер ____________________________________.</w:t>
            </w:r>
          </w:p>
          <w:p w14:paraId="3F94229C" w14:textId="77777777" w:rsidR="00FE518F" w:rsidRPr="00FC24D4" w:rsidRDefault="00FE518F" w:rsidP="00FE518F">
            <w:pPr>
              <w:jc w:val="both"/>
              <w:rPr>
                <w:sz w:val="22"/>
                <w:szCs w:val="22"/>
                <w:highlight w:val="yellow"/>
              </w:rPr>
            </w:pPr>
            <w:r w:rsidRPr="00FC24D4">
              <w:rPr>
                <w:sz w:val="22"/>
                <w:szCs w:val="22"/>
              </w:rPr>
              <w:t xml:space="preserve">Датою </w:t>
            </w:r>
            <w:proofErr w:type="spellStart"/>
            <w:r w:rsidRPr="00FC24D4">
              <w:rPr>
                <w:sz w:val="22"/>
                <w:szCs w:val="22"/>
              </w:rPr>
              <w:t>отримання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платіжного</w:t>
            </w:r>
            <w:proofErr w:type="spellEnd"/>
            <w:r w:rsidRPr="00FC24D4">
              <w:rPr>
                <w:sz w:val="22"/>
                <w:szCs w:val="22"/>
              </w:rPr>
              <w:t xml:space="preserve"> документу </w:t>
            </w:r>
            <w:proofErr w:type="spellStart"/>
            <w:r w:rsidRPr="00FC24D4">
              <w:rPr>
                <w:sz w:val="22"/>
                <w:szCs w:val="22"/>
              </w:rPr>
              <w:t>вважається</w:t>
            </w:r>
            <w:proofErr w:type="spellEnd"/>
            <w:r w:rsidRPr="00FC24D4">
              <w:rPr>
                <w:sz w:val="22"/>
                <w:szCs w:val="22"/>
              </w:rPr>
              <w:t xml:space="preserve">: </w:t>
            </w:r>
          </w:p>
          <w:p w14:paraId="31008800" w14:textId="77777777" w:rsidR="00FE518F" w:rsidRPr="00FC24D4" w:rsidRDefault="00FE518F" w:rsidP="00FE518F">
            <w:pPr>
              <w:pStyle w:val="a4"/>
              <w:jc w:val="both"/>
              <w:rPr>
                <w:rFonts w:hAnsi="Times New Roman" w:cs="Times New Roman"/>
              </w:rPr>
            </w:pPr>
            <w:r w:rsidRPr="00FC24D4">
              <w:rPr>
                <w:rFonts w:hAnsi="Times New Roman" w:cs="Times New Roman"/>
              </w:rPr>
              <w:t xml:space="preserve">- дата </w:t>
            </w:r>
            <w:proofErr w:type="spellStart"/>
            <w:r w:rsidRPr="00FC24D4">
              <w:rPr>
                <w:rFonts w:hAnsi="Times New Roman" w:cs="Times New Roman"/>
              </w:rPr>
              <w:t>вручення</w:t>
            </w:r>
            <w:proofErr w:type="spellEnd"/>
            <w:r w:rsidRPr="00FC24D4">
              <w:rPr>
                <w:rFonts w:hAnsi="Times New Roman" w:cs="Times New Roman"/>
              </w:rPr>
              <w:t xml:space="preserve">, </w:t>
            </w:r>
            <w:proofErr w:type="spellStart"/>
            <w:r w:rsidRPr="00FC24D4">
              <w:rPr>
                <w:rFonts w:hAnsi="Times New Roman" w:cs="Times New Roman"/>
              </w:rPr>
              <w:t>що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підтверджується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підписом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одержувача</w:t>
            </w:r>
            <w:proofErr w:type="spellEnd"/>
            <w:r w:rsidRPr="00FC24D4">
              <w:rPr>
                <w:rFonts w:hAnsi="Times New Roman" w:cs="Times New Roman"/>
              </w:rPr>
              <w:t xml:space="preserve"> (</w:t>
            </w:r>
            <w:proofErr w:type="spellStart"/>
            <w:r w:rsidRPr="00FC24D4">
              <w:rPr>
                <w:rFonts w:hAnsi="Times New Roman" w:cs="Times New Roman"/>
              </w:rPr>
              <w:t>споживача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або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його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уповноваженої</w:t>
            </w:r>
            <w:proofErr w:type="spellEnd"/>
            <w:r w:rsidRPr="00FC24D4">
              <w:rPr>
                <w:rFonts w:hAnsi="Times New Roman" w:cs="Times New Roman"/>
              </w:rPr>
              <w:t xml:space="preserve"> особи);</w:t>
            </w:r>
          </w:p>
          <w:p w14:paraId="7C6E2CDB" w14:textId="77777777" w:rsidR="00FE518F" w:rsidRPr="00FC24D4" w:rsidRDefault="00FE518F" w:rsidP="00FE518F">
            <w:pPr>
              <w:pStyle w:val="a4"/>
              <w:jc w:val="both"/>
              <w:rPr>
                <w:rFonts w:hAnsi="Times New Roman" w:cs="Times New Roman"/>
              </w:rPr>
            </w:pPr>
            <w:r w:rsidRPr="00FC24D4">
              <w:rPr>
                <w:rFonts w:hAnsi="Times New Roman" w:cs="Times New Roman"/>
              </w:rPr>
              <w:t xml:space="preserve">-дата </w:t>
            </w:r>
            <w:proofErr w:type="spellStart"/>
            <w:r w:rsidRPr="00FC24D4">
              <w:rPr>
                <w:rFonts w:hAnsi="Times New Roman" w:cs="Times New Roman"/>
              </w:rPr>
              <w:t>його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отримання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від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кур’єра</w:t>
            </w:r>
            <w:proofErr w:type="spellEnd"/>
            <w:r w:rsidRPr="00FC24D4">
              <w:rPr>
                <w:rFonts w:hAnsi="Times New Roman" w:cs="Times New Roman"/>
              </w:rPr>
              <w:t>;</w:t>
            </w:r>
          </w:p>
          <w:p w14:paraId="29BBCAFE" w14:textId="77777777" w:rsidR="00FE518F" w:rsidRPr="00FC24D4" w:rsidRDefault="00FE518F" w:rsidP="00FE518F">
            <w:pPr>
              <w:pStyle w:val="a4"/>
              <w:jc w:val="both"/>
              <w:rPr>
                <w:rFonts w:hAnsi="Times New Roman" w:cs="Times New Roman"/>
              </w:rPr>
            </w:pPr>
            <w:r w:rsidRPr="00FC24D4">
              <w:rPr>
                <w:rFonts w:hAnsi="Times New Roman" w:cs="Times New Roman"/>
              </w:rPr>
              <w:t xml:space="preserve">- </w:t>
            </w:r>
            <w:proofErr w:type="spellStart"/>
            <w:r w:rsidRPr="00FC24D4">
              <w:rPr>
                <w:rFonts w:hAnsi="Times New Roman" w:cs="Times New Roman"/>
              </w:rPr>
              <w:t>відмітка</w:t>
            </w:r>
            <w:proofErr w:type="spellEnd"/>
            <w:r w:rsidRPr="00FC24D4">
              <w:rPr>
                <w:rFonts w:hAnsi="Times New Roman" w:cs="Times New Roman"/>
              </w:rPr>
              <w:t xml:space="preserve"> про </w:t>
            </w:r>
            <w:proofErr w:type="spellStart"/>
            <w:r w:rsidRPr="00FC24D4">
              <w:rPr>
                <w:rFonts w:hAnsi="Times New Roman" w:cs="Times New Roman"/>
              </w:rPr>
              <w:t>реєстрацію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вхідної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кореспонденції</w:t>
            </w:r>
            <w:proofErr w:type="spellEnd"/>
            <w:r w:rsidRPr="00FC24D4">
              <w:rPr>
                <w:rFonts w:hAnsi="Times New Roman" w:cs="Times New Roman"/>
              </w:rPr>
              <w:t>;</w:t>
            </w:r>
          </w:p>
          <w:p w14:paraId="24672873" w14:textId="77777777" w:rsidR="00FE518F" w:rsidRPr="00FC24D4" w:rsidRDefault="00FE518F" w:rsidP="00FE518F">
            <w:pPr>
              <w:pStyle w:val="a4"/>
              <w:jc w:val="both"/>
              <w:rPr>
                <w:rFonts w:hAnsi="Times New Roman" w:cs="Times New Roman"/>
              </w:rPr>
            </w:pPr>
            <w:r w:rsidRPr="00FC24D4">
              <w:rPr>
                <w:rFonts w:hAnsi="Times New Roman" w:cs="Times New Roman"/>
              </w:rPr>
              <w:t xml:space="preserve">-дата </w:t>
            </w:r>
            <w:proofErr w:type="spellStart"/>
            <w:r w:rsidRPr="00FC24D4">
              <w:rPr>
                <w:rFonts w:hAnsi="Times New Roman" w:cs="Times New Roman"/>
              </w:rPr>
              <w:t>його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відкриття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споживачем</w:t>
            </w:r>
            <w:proofErr w:type="spellEnd"/>
            <w:r w:rsidRPr="00FC24D4">
              <w:rPr>
                <w:rFonts w:hAnsi="Times New Roman" w:cs="Times New Roman"/>
              </w:rPr>
              <w:t xml:space="preserve"> на </w:t>
            </w:r>
            <w:proofErr w:type="spellStart"/>
            <w:r w:rsidRPr="00FC24D4">
              <w:rPr>
                <w:rFonts w:hAnsi="Times New Roman" w:cs="Times New Roman"/>
              </w:rPr>
              <w:t>персональній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сторінці</w:t>
            </w:r>
            <w:proofErr w:type="spellEnd"/>
            <w:r w:rsidRPr="00FC24D4">
              <w:rPr>
                <w:rFonts w:hAnsi="Times New Roman" w:cs="Times New Roman"/>
              </w:rPr>
              <w:t xml:space="preserve"> (</w:t>
            </w:r>
            <w:proofErr w:type="spellStart"/>
            <w:r w:rsidRPr="00FC24D4">
              <w:rPr>
                <w:rFonts w:hAnsi="Times New Roman" w:cs="Times New Roman"/>
              </w:rPr>
              <w:t>особовому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кабінеті</w:t>
            </w:r>
            <w:proofErr w:type="spellEnd"/>
            <w:r w:rsidRPr="00FC24D4">
              <w:rPr>
                <w:rFonts w:hAnsi="Times New Roman" w:cs="Times New Roman"/>
              </w:rPr>
              <w:t xml:space="preserve">) </w:t>
            </w:r>
            <w:proofErr w:type="spellStart"/>
            <w:r w:rsidRPr="00FC24D4">
              <w:rPr>
                <w:rFonts w:hAnsi="Times New Roman" w:cs="Times New Roman"/>
              </w:rPr>
              <w:t>споживача</w:t>
            </w:r>
            <w:proofErr w:type="spellEnd"/>
            <w:r w:rsidRPr="00FC24D4">
              <w:rPr>
                <w:rFonts w:hAnsi="Times New Roman" w:cs="Times New Roman"/>
              </w:rPr>
              <w:t xml:space="preserve"> на </w:t>
            </w:r>
            <w:proofErr w:type="spellStart"/>
            <w:r w:rsidRPr="00FC24D4">
              <w:rPr>
                <w:rFonts w:hAnsi="Times New Roman" w:cs="Times New Roman"/>
              </w:rPr>
              <w:t>офіційному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вебсайті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електропостачальника</w:t>
            </w:r>
            <w:proofErr w:type="spellEnd"/>
            <w:r w:rsidRPr="00FC24D4">
              <w:rPr>
                <w:rFonts w:hAnsi="Times New Roman" w:cs="Times New Roman"/>
              </w:rPr>
              <w:t>;</w:t>
            </w:r>
          </w:p>
          <w:p w14:paraId="248783C5" w14:textId="77777777" w:rsidR="00FE518F" w:rsidRPr="00FC24D4" w:rsidRDefault="00FE518F" w:rsidP="00FE518F">
            <w:pPr>
              <w:jc w:val="both"/>
              <w:rPr>
                <w:sz w:val="22"/>
                <w:szCs w:val="22"/>
              </w:rPr>
            </w:pPr>
            <w:proofErr w:type="gramStart"/>
            <w:r w:rsidRPr="00FC24D4">
              <w:rPr>
                <w:sz w:val="22"/>
                <w:szCs w:val="22"/>
              </w:rPr>
              <w:t xml:space="preserve">- дата </w:t>
            </w:r>
            <w:proofErr w:type="spellStart"/>
            <w:r w:rsidRPr="00FC24D4">
              <w:rPr>
                <w:sz w:val="22"/>
                <w:szCs w:val="22"/>
              </w:rPr>
              <w:t>отримання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іншими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засобами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комунікації</w:t>
            </w:r>
            <w:proofErr w:type="spellEnd"/>
            <w:r w:rsidRPr="00FC24D4">
              <w:rPr>
                <w:sz w:val="22"/>
                <w:szCs w:val="22"/>
              </w:rPr>
              <w:t xml:space="preserve"> (</w:t>
            </w:r>
            <w:proofErr w:type="spellStart"/>
            <w:r w:rsidRPr="00FC24D4">
              <w:rPr>
                <w:sz w:val="22"/>
                <w:szCs w:val="22"/>
              </w:rPr>
              <w:t>електронною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поштою</w:t>
            </w:r>
            <w:proofErr w:type="spellEnd"/>
            <w:r w:rsidRPr="00FC24D4">
              <w:rPr>
                <w:sz w:val="22"/>
                <w:szCs w:val="22"/>
              </w:rPr>
              <w:t xml:space="preserve">, </w:t>
            </w:r>
            <w:proofErr w:type="spellStart"/>
            <w:r w:rsidRPr="00FC24D4">
              <w:rPr>
                <w:sz w:val="22"/>
                <w:szCs w:val="22"/>
              </w:rPr>
              <w:t>факсимільним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зв'язком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тощо</w:t>
            </w:r>
            <w:proofErr w:type="spellEnd"/>
            <w:r w:rsidRPr="00FC24D4">
              <w:rPr>
                <w:sz w:val="22"/>
                <w:szCs w:val="22"/>
              </w:rPr>
              <w:t xml:space="preserve">) </w:t>
            </w:r>
            <w:proofErr w:type="spellStart"/>
            <w:r w:rsidRPr="00FC24D4">
              <w:rPr>
                <w:sz w:val="22"/>
                <w:szCs w:val="22"/>
              </w:rPr>
              <w:t>чи</w:t>
            </w:r>
            <w:proofErr w:type="spellEnd"/>
            <w:r w:rsidRPr="00FC24D4">
              <w:rPr>
                <w:sz w:val="22"/>
                <w:szCs w:val="22"/>
              </w:rPr>
              <w:t xml:space="preserve"> в </w:t>
            </w:r>
            <w:proofErr w:type="spellStart"/>
            <w:r w:rsidRPr="00FC24D4">
              <w:rPr>
                <w:sz w:val="22"/>
                <w:szCs w:val="22"/>
              </w:rPr>
              <w:t>інший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спосіб</w:t>
            </w:r>
            <w:proofErr w:type="spellEnd"/>
            <w:r w:rsidRPr="00FC24D4">
              <w:rPr>
                <w:sz w:val="22"/>
                <w:szCs w:val="22"/>
              </w:rPr>
              <w:t xml:space="preserve"> з </w:t>
            </w:r>
            <w:proofErr w:type="spellStart"/>
            <w:r w:rsidRPr="00FC24D4">
              <w:rPr>
                <w:sz w:val="22"/>
                <w:szCs w:val="22"/>
              </w:rPr>
              <w:t>використанням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інформаційних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технологій</w:t>
            </w:r>
            <w:proofErr w:type="spellEnd"/>
            <w:r w:rsidRPr="00FC24D4">
              <w:rPr>
                <w:sz w:val="22"/>
                <w:szCs w:val="22"/>
              </w:rPr>
              <w:t xml:space="preserve"> у </w:t>
            </w:r>
            <w:proofErr w:type="spellStart"/>
            <w:r w:rsidRPr="00FC24D4">
              <w:rPr>
                <w:sz w:val="22"/>
                <w:szCs w:val="22"/>
              </w:rPr>
              <w:t>системі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електронного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документообігу</w:t>
            </w:r>
            <w:proofErr w:type="spellEnd"/>
            <w:r w:rsidRPr="00FC24D4">
              <w:rPr>
                <w:sz w:val="22"/>
                <w:szCs w:val="22"/>
              </w:rPr>
              <w:t xml:space="preserve"> у порядку, </w:t>
            </w:r>
            <w:proofErr w:type="spellStart"/>
            <w:r w:rsidRPr="00FC24D4">
              <w:rPr>
                <w:sz w:val="22"/>
                <w:szCs w:val="22"/>
              </w:rPr>
              <w:t>передбаченому</w:t>
            </w:r>
            <w:proofErr w:type="spellEnd"/>
            <w:r w:rsidRPr="00FC24D4">
              <w:rPr>
                <w:sz w:val="22"/>
                <w:szCs w:val="22"/>
              </w:rPr>
              <w:t xml:space="preserve"> договором про </w:t>
            </w:r>
            <w:proofErr w:type="spellStart"/>
            <w:r w:rsidRPr="00FC24D4">
              <w:rPr>
                <w:sz w:val="22"/>
                <w:szCs w:val="22"/>
              </w:rPr>
              <w:t>постачання</w:t>
            </w:r>
            <w:proofErr w:type="spellEnd"/>
            <w:r w:rsidRPr="00FC24D4">
              <w:rPr>
                <w:sz w:val="22"/>
                <w:szCs w:val="22"/>
              </w:rPr>
              <w:t> </w:t>
            </w:r>
            <w:proofErr w:type="spellStart"/>
            <w:r w:rsidRPr="00FC24D4">
              <w:rPr>
                <w:sz w:val="22"/>
                <w:szCs w:val="22"/>
              </w:rPr>
              <w:t>електричної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енергії</w:t>
            </w:r>
            <w:proofErr w:type="spellEnd"/>
            <w:r w:rsidRPr="00FC24D4">
              <w:rPr>
                <w:sz w:val="22"/>
                <w:szCs w:val="22"/>
              </w:rPr>
              <w:t> </w:t>
            </w:r>
            <w:proofErr w:type="spellStart"/>
            <w:r w:rsidRPr="00FC24D4">
              <w:rPr>
                <w:sz w:val="22"/>
                <w:szCs w:val="22"/>
              </w:rPr>
              <w:t>споживачу</w:t>
            </w:r>
            <w:proofErr w:type="spellEnd"/>
            <w:r w:rsidRPr="00FC24D4">
              <w:rPr>
                <w:sz w:val="22"/>
                <w:szCs w:val="22"/>
              </w:rPr>
              <w:t xml:space="preserve"> та </w:t>
            </w:r>
            <w:proofErr w:type="spellStart"/>
            <w:r w:rsidRPr="00FC24D4">
              <w:rPr>
                <w:sz w:val="22"/>
                <w:szCs w:val="22"/>
              </w:rPr>
              <w:t>комерційною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пропозицією</w:t>
            </w:r>
            <w:proofErr w:type="spellEnd"/>
            <w:r w:rsidRPr="00FC24D4">
              <w:rPr>
                <w:sz w:val="22"/>
                <w:szCs w:val="22"/>
              </w:rPr>
              <w:t xml:space="preserve"> та/</w:t>
            </w:r>
            <w:proofErr w:type="spellStart"/>
            <w:r w:rsidRPr="00FC24D4">
              <w:rPr>
                <w:sz w:val="22"/>
                <w:szCs w:val="22"/>
              </w:rPr>
              <w:t>або</w:t>
            </w:r>
            <w:proofErr w:type="spellEnd"/>
            <w:r w:rsidRPr="00FC24D4">
              <w:rPr>
                <w:sz w:val="22"/>
                <w:szCs w:val="22"/>
              </w:rPr>
              <w:t xml:space="preserve"> договором </w:t>
            </w:r>
            <w:proofErr w:type="spellStart"/>
            <w:r w:rsidRPr="00FC24D4">
              <w:rPr>
                <w:sz w:val="22"/>
                <w:szCs w:val="22"/>
              </w:rPr>
              <w:t>споживача</w:t>
            </w:r>
            <w:proofErr w:type="spellEnd"/>
            <w:r w:rsidRPr="00FC24D4">
              <w:rPr>
                <w:sz w:val="22"/>
                <w:szCs w:val="22"/>
              </w:rPr>
              <w:t xml:space="preserve"> на </w:t>
            </w:r>
            <w:proofErr w:type="spellStart"/>
            <w:r w:rsidRPr="00FC24D4">
              <w:rPr>
                <w:sz w:val="22"/>
                <w:szCs w:val="22"/>
              </w:rPr>
              <w:t>розподіл</w:t>
            </w:r>
            <w:proofErr w:type="spellEnd"/>
            <w:r w:rsidRPr="00FC24D4">
              <w:rPr>
                <w:sz w:val="22"/>
                <w:szCs w:val="22"/>
              </w:rPr>
              <w:t xml:space="preserve"> (передачу) </w:t>
            </w:r>
            <w:proofErr w:type="spellStart"/>
            <w:r w:rsidRPr="00FC24D4">
              <w:rPr>
                <w:sz w:val="22"/>
                <w:szCs w:val="22"/>
              </w:rPr>
              <w:t>електричної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енергії</w:t>
            </w:r>
            <w:proofErr w:type="spellEnd"/>
            <w:r w:rsidRPr="00FC24D4">
              <w:rPr>
                <w:sz w:val="22"/>
                <w:szCs w:val="22"/>
              </w:rPr>
              <w:t>;</w:t>
            </w:r>
            <w:proofErr w:type="gramEnd"/>
          </w:p>
          <w:p w14:paraId="7DD6D4AF" w14:textId="77777777" w:rsidR="00FE518F" w:rsidRPr="00FC24D4" w:rsidRDefault="00FE518F" w:rsidP="00FE518F">
            <w:pPr>
              <w:jc w:val="both"/>
              <w:rPr>
                <w:sz w:val="22"/>
                <w:szCs w:val="22"/>
              </w:rPr>
            </w:pPr>
            <w:r w:rsidRPr="00FC24D4">
              <w:rPr>
                <w:sz w:val="22"/>
                <w:szCs w:val="22"/>
              </w:rPr>
              <w:t>-</w:t>
            </w:r>
            <w:proofErr w:type="spellStart"/>
            <w:r w:rsidRPr="00FC24D4">
              <w:rPr>
                <w:sz w:val="22"/>
                <w:szCs w:val="22"/>
              </w:rPr>
              <w:t>третій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календарний</w:t>
            </w:r>
            <w:r w:rsidRPr="00FC24D4">
              <w:rPr>
                <w:sz w:val="22"/>
                <w:szCs w:val="22"/>
              </w:rPr>
              <w:t xml:space="preserve"> день з </w:t>
            </w:r>
            <w:proofErr w:type="spellStart"/>
            <w:r w:rsidRPr="00FC24D4">
              <w:rPr>
                <w:sz w:val="22"/>
                <w:szCs w:val="22"/>
              </w:rPr>
              <w:t>дати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його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отримання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поштовим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відділенням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зв'язку</w:t>
            </w:r>
            <w:proofErr w:type="spellEnd"/>
            <w:r w:rsidRPr="00FC24D4">
              <w:rPr>
                <w:sz w:val="22"/>
                <w:szCs w:val="22"/>
              </w:rPr>
              <w:t xml:space="preserve">, на </w:t>
            </w:r>
            <w:proofErr w:type="spellStart"/>
            <w:r w:rsidRPr="00FC24D4">
              <w:rPr>
                <w:sz w:val="22"/>
                <w:szCs w:val="22"/>
              </w:rPr>
              <w:t>території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обслуговування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якого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розташований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об'єкт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споживача</w:t>
            </w:r>
            <w:proofErr w:type="spellEnd"/>
            <w:r w:rsidRPr="00FC24D4">
              <w:rPr>
                <w:sz w:val="22"/>
                <w:szCs w:val="22"/>
              </w:rPr>
              <w:t xml:space="preserve"> (у </w:t>
            </w:r>
            <w:proofErr w:type="spellStart"/>
            <w:r w:rsidRPr="00FC24D4">
              <w:rPr>
                <w:sz w:val="22"/>
                <w:szCs w:val="22"/>
              </w:rPr>
              <w:t>разі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направлення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засобами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поштового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зв'язку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рекомендованим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або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цінним</w:t>
            </w:r>
            <w:proofErr w:type="spellEnd"/>
            <w:r w:rsidRPr="00FC24D4">
              <w:rPr>
                <w:sz w:val="22"/>
                <w:szCs w:val="22"/>
              </w:rPr>
              <w:t xml:space="preserve"> листом)</w:t>
            </w:r>
          </w:p>
          <w:p w14:paraId="35AA3FA7" w14:textId="77777777" w:rsidR="00FE518F" w:rsidRDefault="00FE518F" w:rsidP="00FE518F">
            <w:pPr>
              <w:pStyle w:val="Style6"/>
              <w:widowControl/>
              <w:tabs>
                <w:tab w:val="left" w:pos="451"/>
              </w:tabs>
              <w:spacing w:line="274" w:lineRule="exact"/>
              <w:jc w:val="both"/>
              <w:rPr>
                <w:sz w:val="22"/>
                <w:szCs w:val="22"/>
                <w:lang w:val="uk-UA"/>
              </w:rPr>
            </w:pPr>
            <w:r w:rsidRPr="00FC24D4">
              <w:rPr>
                <w:sz w:val="22"/>
                <w:szCs w:val="22"/>
              </w:rPr>
              <w:t xml:space="preserve">У </w:t>
            </w:r>
            <w:proofErr w:type="spellStart"/>
            <w:r w:rsidRPr="00FC24D4">
              <w:rPr>
                <w:sz w:val="22"/>
                <w:szCs w:val="22"/>
              </w:rPr>
              <w:t>разі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відправлення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повідомлень</w:t>
            </w:r>
            <w:proofErr w:type="spellEnd"/>
            <w:r w:rsidRPr="00FC24D4">
              <w:rPr>
                <w:sz w:val="22"/>
                <w:szCs w:val="22"/>
              </w:rPr>
              <w:t xml:space="preserve"> та </w:t>
            </w:r>
            <w:proofErr w:type="spellStart"/>
            <w:r w:rsidRPr="00FC24D4">
              <w:rPr>
                <w:sz w:val="22"/>
                <w:szCs w:val="22"/>
              </w:rPr>
              <w:t>платіжних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документів</w:t>
            </w:r>
            <w:proofErr w:type="spellEnd"/>
            <w:r w:rsidRPr="00FC24D4">
              <w:rPr>
                <w:sz w:val="22"/>
                <w:szCs w:val="22"/>
              </w:rPr>
              <w:t xml:space="preserve"> (</w:t>
            </w:r>
            <w:proofErr w:type="spellStart"/>
            <w:r w:rsidRPr="00FC24D4">
              <w:rPr>
                <w:sz w:val="22"/>
                <w:szCs w:val="22"/>
              </w:rPr>
              <w:t>авансових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платежів</w:t>
            </w:r>
            <w:proofErr w:type="spellEnd"/>
            <w:r w:rsidRPr="00FC24D4">
              <w:rPr>
                <w:sz w:val="22"/>
                <w:szCs w:val="22"/>
              </w:rPr>
              <w:t xml:space="preserve">, </w:t>
            </w:r>
            <w:proofErr w:type="spellStart"/>
            <w:r w:rsidRPr="00FC24D4">
              <w:rPr>
                <w:sz w:val="22"/>
                <w:szCs w:val="22"/>
              </w:rPr>
              <w:t>планових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платежів</w:t>
            </w:r>
            <w:proofErr w:type="spellEnd"/>
            <w:r w:rsidRPr="00FC24D4">
              <w:rPr>
                <w:sz w:val="22"/>
                <w:szCs w:val="22"/>
              </w:rPr>
              <w:t xml:space="preserve">, </w:t>
            </w:r>
            <w:proofErr w:type="spellStart"/>
            <w:r w:rsidRPr="00FC24D4">
              <w:rPr>
                <w:sz w:val="22"/>
                <w:szCs w:val="22"/>
              </w:rPr>
              <w:t>рахунків</w:t>
            </w:r>
            <w:proofErr w:type="spellEnd"/>
            <w:r w:rsidRPr="00FC24D4">
              <w:rPr>
                <w:sz w:val="22"/>
                <w:szCs w:val="22"/>
              </w:rPr>
              <w:t xml:space="preserve"> за </w:t>
            </w:r>
            <w:proofErr w:type="spellStart"/>
            <w:r w:rsidRPr="00FC24D4">
              <w:rPr>
                <w:sz w:val="22"/>
                <w:szCs w:val="22"/>
              </w:rPr>
              <w:t>фактично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спожиту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електричну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енергію</w:t>
            </w:r>
            <w:proofErr w:type="spellEnd"/>
            <w:r w:rsidRPr="00FC24D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тощо</w:t>
            </w:r>
            <w:proofErr w:type="spellEnd"/>
            <w:r w:rsidRPr="00FC24D4">
              <w:rPr>
                <w:sz w:val="22"/>
                <w:szCs w:val="22"/>
              </w:rPr>
              <w:t xml:space="preserve">) </w:t>
            </w:r>
            <w:proofErr w:type="spellStart"/>
            <w:r w:rsidRPr="00FC24D4">
              <w:rPr>
                <w:sz w:val="22"/>
                <w:szCs w:val="22"/>
              </w:rPr>
              <w:t>засобами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електронного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зв’язку</w:t>
            </w:r>
            <w:proofErr w:type="spellEnd"/>
            <w:r w:rsidRPr="00FC24D4">
              <w:rPr>
                <w:sz w:val="22"/>
                <w:szCs w:val="22"/>
              </w:rPr>
              <w:t xml:space="preserve">, датою </w:t>
            </w:r>
            <w:proofErr w:type="spellStart"/>
            <w:r w:rsidRPr="00FC24D4">
              <w:rPr>
                <w:sz w:val="22"/>
                <w:szCs w:val="22"/>
              </w:rPr>
              <w:t>отримання</w:t>
            </w:r>
            <w:proofErr w:type="spellEnd"/>
            <w:r w:rsidRPr="00FC24D4">
              <w:rPr>
                <w:sz w:val="22"/>
                <w:szCs w:val="22"/>
              </w:rPr>
              <w:t xml:space="preserve"> таких </w:t>
            </w:r>
            <w:proofErr w:type="spellStart"/>
            <w:r w:rsidRPr="00FC24D4">
              <w:rPr>
                <w:sz w:val="22"/>
                <w:szCs w:val="22"/>
              </w:rPr>
              <w:t>документів</w:t>
            </w:r>
            <w:proofErr w:type="spellEnd"/>
            <w:r w:rsidRPr="00FC24D4">
              <w:rPr>
                <w:sz w:val="22"/>
                <w:szCs w:val="22"/>
              </w:rPr>
              <w:t xml:space="preserve"> буде </w:t>
            </w:r>
            <w:proofErr w:type="spellStart"/>
            <w:r w:rsidRPr="00FC24D4">
              <w:rPr>
                <w:sz w:val="22"/>
                <w:szCs w:val="22"/>
              </w:rPr>
              <w:t>вважатися</w:t>
            </w:r>
            <w:proofErr w:type="spellEnd"/>
            <w:r w:rsidRPr="00FC24D4">
              <w:rPr>
                <w:sz w:val="22"/>
                <w:szCs w:val="22"/>
              </w:rPr>
              <w:t xml:space="preserve"> дата </w:t>
            </w:r>
            <w:proofErr w:type="spellStart"/>
            <w:r w:rsidRPr="00FC24D4">
              <w:rPr>
                <w:sz w:val="22"/>
                <w:szCs w:val="22"/>
              </w:rPr>
              <w:t>отримання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зворотного</w:t>
            </w:r>
            <w:proofErr w:type="spellEnd"/>
            <w:r w:rsidRPr="00FC24D4">
              <w:rPr>
                <w:sz w:val="22"/>
                <w:szCs w:val="22"/>
              </w:rPr>
              <w:t xml:space="preserve"> листа </w:t>
            </w:r>
            <w:proofErr w:type="spellStart"/>
            <w:r w:rsidRPr="00FC24D4">
              <w:rPr>
                <w:sz w:val="22"/>
                <w:szCs w:val="22"/>
              </w:rPr>
              <w:t>Споживача</w:t>
            </w:r>
            <w:proofErr w:type="spellEnd"/>
            <w:r w:rsidRPr="00FC24D4">
              <w:rPr>
                <w:sz w:val="22"/>
                <w:szCs w:val="22"/>
              </w:rPr>
              <w:t xml:space="preserve">, </w:t>
            </w:r>
            <w:proofErr w:type="spellStart"/>
            <w:r w:rsidRPr="00FC24D4">
              <w:rPr>
                <w:sz w:val="22"/>
                <w:szCs w:val="22"/>
              </w:rPr>
              <w:t>або</w:t>
            </w:r>
            <w:proofErr w:type="spellEnd"/>
            <w:r w:rsidRPr="00FC24D4">
              <w:rPr>
                <w:sz w:val="22"/>
                <w:szCs w:val="22"/>
              </w:rPr>
              <w:t xml:space="preserve"> дата автоматичного </w:t>
            </w:r>
            <w:proofErr w:type="spellStart"/>
            <w:r w:rsidRPr="00FC24D4">
              <w:rPr>
                <w:sz w:val="22"/>
                <w:szCs w:val="22"/>
              </w:rPr>
              <w:t>підтвердження</w:t>
            </w:r>
            <w:proofErr w:type="spellEnd"/>
            <w:r w:rsidRPr="00FC24D4">
              <w:rPr>
                <w:sz w:val="22"/>
                <w:szCs w:val="22"/>
              </w:rPr>
              <w:t xml:space="preserve"> про </w:t>
            </w:r>
            <w:proofErr w:type="spellStart"/>
            <w:r w:rsidRPr="00FC24D4">
              <w:rPr>
                <w:sz w:val="22"/>
                <w:szCs w:val="22"/>
              </w:rPr>
              <w:t>отримання</w:t>
            </w:r>
            <w:proofErr w:type="spellEnd"/>
            <w:r w:rsidRPr="00FC24D4">
              <w:rPr>
                <w:sz w:val="22"/>
                <w:szCs w:val="22"/>
              </w:rPr>
              <w:t xml:space="preserve"> листа адресатом, </w:t>
            </w:r>
            <w:proofErr w:type="spellStart"/>
            <w:r w:rsidRPr="00FC24D4">
              <w:rPr>
                <w:sz w:val="22"/>
                <w:szCs w:val="22"/>
              </w:rPr>
              <w:t>що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повертається</w:t>
            </w:r>
            <w:proofErr w:type="spellEnd"/>
            <w:r w:rsidRPr="00FC24D4">
              <w:rPr>
                <w:sz w:val="22"/>
                <w:szCs w:val="22"/>
              </w:rPr>
              <w:t xml:space="preserve"> на </w:t>
            </w:r>
            <w:proofErr w:type="spellStart"/>
            <w:r w:rsidRPr="00FC24D4">
              <w:rPr>
                <w:sz w:val="22"/>
                <w:szCs w:val="22"/>
              </w:rPr>
              <w:t>електронну</w:t>
            </w:r>
            <w:proofErr w:type="spellEnd"/>
            <w:r w:rsidRPr="00FC24D4">
              <w:rPr>
                <w:sz w:val="22"/>
                <w:szCs w:val="22"/>
              </w:rPr>
              <w:t xml:space="preserve"> адресу, </w:t>
            </w:r>
            <w:proofErr w:type="spellStart"/>
            <w:r w:rsidRPr="00FC24D4">
              <w:rPr>
                <w:sz w:val="22"/>
                <w:szCs w:val="22"/>
              </w:rPr>
              <w:t>або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сплив</w:t>
            </w:r>
            <w:proofErr w:type="spellEnd"/>
            <w:r w:rsidRPr="00FC24D4">
              <w:rPr>
                <w:sz w:val="22"/>
                <w:szCs w:val="22"/>
              </w:rPr>
              <w:t xml:space="preserve"> 3-х </w:t>
            </w:r>
            <w:proofErr w:type="spellStart"/>
            <w:r w:rsidRPr="00FC24D4">
              <w:rPr>
                <w:sz w:val="22"/>
                <w:szCs w:val="22"/>
              </w:rPr>
              <w:t>календарних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днів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від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дати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відправлення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відповідного</w:t>
            </w:r>
            <w:proofErr w:type="spellEnd"/>
            <w:r w:rsidRPr="00FC24D4">
              <w:rPr>
                <w:sz w:val="22"/>
                <w:szCs w:val="22"/>
              </w:rPr>
              <w:t xml:space="preserve"> документу/</w:t>
            </w:r>
            <w:proofErr w:type="spellStart"/>
            <w:r w:rsidRPr="00FC24D4">
              <w:rPr>
                <w:sz w:val="22"/>
                <w:szCs w:val="22"/>
              </w:rPr>
              <w:t>повідомлення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Споживачу</w:t>
            </w:r>
            <w:proofErr w:type="spellEnd"/>
          </w:p>
          <w:p w14:paraId="378E6A3F" w14:textId="5F58A9BB" w:rsidR="00FE518F" w:rsidRPr="00AA5CC8" w:rsidRDefault="00FE518F" w:rsidP="00FE518F">
            <w:pPr>
              <w:pStyle w:val="Style6"/>
              <w:widowControl/>
              <w:tabs>
                <w:tab w:val="left" w:pos="451"/>
              </w:tabs>
              <w:spacing w:line="274" w:lineRule="exact"/>
              <w:jc w:val="both"/>
              <w:rPr>
                <w:rStyle w:val="FontStyle12"/>
                <w:lang w:val="uk-UA"/>
              </w:rPr>
            </w:pPr>
            <w:r w:rsidRPr="008C4A25">
              <w:rPr>
                <w:sz w:val="22"/>
                <w:szCs w:val="22"/>
              </w:rPr>
              <w:t xml:space="preserve">Датою </w:t>
            </w:r>
            <w:proofErr w:type="spellStart"/>
            <w:r w:rsidRPr="008C4A25">
              <w:rPr>
                <w:sz w:val="22"/>
                <w:szCs w:val="22"/>
              </w:rPr>
              <w:t>отримання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попереджень</w:t>
            </w:r>
            <w:proofErr w:type="spellEnd"/>
            <w:r w:rsidRPr="008C4A25">
              <w:rPr>
                <w:sz w:val="22"/>
                <w:szCs w:val="22"/>
              </w:rPr>
              <w:t xml:space="preserve"> про </w:t>
            </w:r>
            <w:proofErr w:type="spellStart"/>
            <w:r w:rsidRPr="008C4A25">
              <w:rPr>
                <w:sz w:val="22"/>
                <w:szCs w:val="22"/>
              </w:rPr>
              <w:t>припинення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електричної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енергії</w:t>
            </w:r>
            <w:proofErr w:type="spellEnd"/>
            <w:r w:rsidRPr="008C4A25">
              <w:rPr>
                <w:sz w:val="22"/>
                <w:szCs w:val="22"/>
              </w:rPr>
              <w:t xml:space="preserve"> буде </w:t>
            </w:r>
            <w:proofErr w:type="spellStart"/>
            <w:r w:rsidRPr="008C4A25">
              <w:rPr>
                <w:sz w:val="22"/>
                <w:szCs w:val="22"/>
              </w:rPr>
              <w:t>вважатися</w:t>
            </w:r>
            <w:proofErr w:type="spellEnd"/>
            <w:r w:rsidRPr="008C4A25">
              <w:rPr>
                <w:sz w:val="22"/>
                <w:szCs w:val="22"/>
              </w:rPr>
              <w:t xml:space="preserve"> дата </w:t>
            </w:r>
            <w:proofErr w:type="spellStart"/>
            <w:r w:rsidRPr="008C4A25">
              <w:rPr>
                <w:sz w:val="22"/>
                <w:szCs w:val="22"/>
              </w:rPr>
              <w:t>їх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особистого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вручення</w:t>
            </w:r>
            <w:proofErr w:type="spellEnd"/>
            <w:r w:rsidRPr="008C4A25">
              <w:rPr>
                <w:sz w:val="22"/>
                <w:szCs w:val="22"/>
              </w:rPr>
              <w:t xml:space="preserve">, </w:t>
            </w:r>
            <w:proofErr w:type="spellStart"/>
            <w:r w:rsidRPr="008C4A25">
              <w:rPr>
                <w:sz w:val="22"/>
                <w:szCs w:val="22"/>
              </w:rPr>
              <w:t>що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підтверджується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підписом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одержувача</w:t>
            </w:r>
            <w:proofErr w:type="spellEnd"/>
            <w:r w:rsidRPr="008C4A25">
              <w:rPr>
                <w:sz w:val="22"/>
                <w:szCs w:val="22"/>
              </w:rPr>
              <w:t xml:space="preserve"> та/</w:t>
            </w:r>
            <w:proofErr w:type="spellStart"/>
            <w:r w:rsidRPr="008C4A25">
              <w:rPr>
                <w:sz w:val="22"/>
                <w:szCs w:val="22"/>
              </w:rPr>
              <w:t>або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реєстрацією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вхідної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кореспонденції</w:t>
            </w:r>
            <w:proofErr w:type="spellEnd"/>
            <w:r w:rsidRPr="008C4A25">
              <w:rPr>
                <w:sz w:val="22"/>
                <w:szCs w:val="22"/>
              </w:rPr>
              <w:t xml:space="preserve">, </w:t>
            </w:r>
            <w:proofErr w:type="spellStart"/>
            <w:r w:rsidRPr="008C4A25">
              <w:rPr>
                <w:sz w:val="22"/>
                <w:szCs w:val="22"/>
              </w:rPr>
              <w:t>або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третій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робочий</w:t>
            </w:r>
            <w:proofErr w:type="spellEnd"/>
            <w:r w:rsidRPr="008C4A25">
              <w:rPr>
                <w:sz w:val="22"/>
                <w:szCs w:val="22"/>
              </w:rPr>
              <w:t xml:space="preserve"> день </w:t>
            </w:r>
            <w:proofErr w:type="spellStart"/>
            <w:r w:rsidRPr="008C4A25">
              <w:rPr>
                <w:sz w:val="22"/>
                <w:szCs w:val="22"/>
              </w:rPr>
              <w:t>від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дати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отримання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поштовим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відділенням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зв'язку</w:t>
            </w:r>
            <w:proofErr w:type="spellEnd"/>
            <w:r w:rsidRPr="008C4A25">
              <w:rPr>
                <w:sz w:val="22"/>
                <w:szCs w:val="22"/>
              </w:rPr>
              <w:t xml:space="preserve">, в </w:t>
            </w:r>
            <w:proofErr w:type="spellStart"/>
            <w:r w:rsidRPr="008C4A25">
              <w:rPr>
                <w:sz w:val="22"/>
                <w:szCs w:val="22"/>
              </w:rPr>
              <w:t>якому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обслуговується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одержувач</w:t>
            </w:r>
            <w:proofErr w:type="spellEnd"/>
            <w:r w:rsidRPr="008C4A25">
              <w:rPr>
                <w:sz w:val="22"/>
                <w:szCs w:val="22"/>
              </w:rPr>
              <w:t xml:space="preserve"> (у </w:t>
            </w:r>
            <w:proofErr w:type="spellStart"/>
            <w:r w:rsidRPr="008C4A25">
              <w:rPr>
                <w:sz w:val="22"/>
                <w:szCs w:val="22"/>
              </w:rPr>
              <w:t>разі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направлення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поштою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рекомендованим</w:t>
            </w:r>
            <w:proofErr w:type="spellEnd"/>
            <w:r w:rsidRPr="008C4A25">
              <w:rPr>
                <w:sz w:val="22"/>
                <w:szCs w:val="22"/>
              </w:rPr>
              <w:t xml:space="preserve"> листом) </w:t>
            </w:r>
            <w:proofErr w:type="spellStart"/>
            <w:r w:rsidRPr="008C4A25">
              <w:rPr>
                <w:sz w:val="22"/>
                <w:szCs w:val="22"/>
              </w:rPr>
              <w:t>або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третій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робочий</w:t>
            </w:r>
            <w:proofErr w:type="spellEnd"/>
            <w:r w:rsidRPr="008C4A25">
              <w:rPr>
                <w:sz w:val="22"/>
                <w:szCs w:val="22"/>
              </w:rPr>
              <w:t xml:space="preserve"> день з дня </w:t>
            </w:r>
            <w:proofErr w:type="spellStart"/>
            <w:r w:rsidRPr="008C4A25">
              <w:rPr>
                <w:sz w:val="22"/>
                <w:szCs w:val="22"/>
              </w:rPr>
              <w:t>відправки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електронного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повідомлення</w:t>
            </w:r>
            <w:proofErr w:type="spellEnd"/>
            <w:r w:rsidRPr="008C4A25">
              <w:rPr>
                <w:sz w:val="22"/>
                <w:szCs w:val="22"/>
              </w:rPr>
              <w:t xml:space="preserve"> з </w:t>
            </w:r>
            <w:proofErr w:type="spellStart"/>
            <w:r w:rsidRPr="008C4A25">
              <w:rPr>
                <w:sz w:val="22"/>
                <w:szCs w:val="22"/>
              </w:rPr>
              <w:t>поштового</w:t>
            </w:r>
            <w:proofErr w:type="spellEnd"/>
            <w:r w:rsidRPr="008C4A25">
              <w:rPr>
                <w:sz w:val="22"/>
                <w:szCs w:val="22"/>
              </w:rPr>
              <w:t xml:space="preserve"> сервера </w:t>
            </w:r>
            <w:proofErr w:type="spellStart"/>
            <w:r w:rsidRPr="008C4A25">
              <w:rPr>
                <w:sz w:val="22"/>
                <w:szCs w:val="22"/>
              </w:rPr>
              <w:t>постачальника</w:t>
            </w:r>
            <w:proofErr w:type="spellEnd"/>
            <w:r w:rsidRPr="008C4A25">
              <w:rPr>
                <w:sz w:val="22"/>
                <w:szCs w:val="22"/>
              </w:rPr>
              <w:t xml:space="preserve"> на </w:t>
            </w:r>
            <w:proofErr w:type="spellStart"/>
            <w:r w:rsidRPr="008C4A25">
              <w:rPr>
                <w:sz w:val="22"/>
                <w:szCs w:val="22"/>
              </w:rPr>
              <w:t>електронну</w:t>
            </w:r>
            <w:proofErr w:type="spellEnd"/>
            <w:r w:rsidRPr="008C4A25">
              <w:rPr>
                <w:sz w:val="22"/>
                <w:szCs w:val="22"/>
              </w:rPr>
              <w:t xml:space="preserve"> адресу </w:t>
            </w:r>
            <w:proofErr w:type="spellStart"/>
            <w:r w:rsidRPr="008C4A25">
              <w:rPr>
                <w:sz w:val="22"/>
                <w:szCs w:val="22"/>
              </w:rPr>
              <w:t>Споживача</w:t>
            </w:r>
            <w:proofErr w:type="spellEnd"/>
            <w:r w:rsidRPr="008C4A25">
              <w:rPr>
                <w:sz w:val="22"/>
                <w:szCs w:val="22"/>
              </w:rPr>
              <w:t xml:space="preserve">, </w:t>
            </w:r>
            <w:proofErr w:type="spellStart"/>
            <w:r w:rsidRPr="008C4A25">
              <w:rPr>
                <w:sz w:val="22"/>
                <w:szCs w:val="22"/>
              </w:rPr>
              <w:t>що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зазначена</w:t>
            </w:r>
            <w:proofErr w:type="spellEnd"/>
            <w:r w:rsidRPr="008C4A25">
              <w:rPr>
                <w:sz w:val="22"/>
                <w:szCs w:val="22"/>
              </w:rPr>
              <w:t xml:space="preserve"> у </w:t>
            </w:r>
            <w:proofErr w:type="spellStart"/>
            <w:r w:rsidRPr="008C4A25">
              <w:rPr>
                <w:sz w:val="22"/>
                <w:szCs w:val="22"/>
              </w:rPr>
              <w:t>даному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Договорі</w:t>
            </w:r>
            <w:proofErr w:type="spellEnd"/>
            <w:r w:rsidRPr="008C4A25">
              <w:rPr>
                <w:sz w:val="22"/>
                <w:szCs w:val="22"/>
              </w:rPr>
              <w:t xml:space="preserve"> (у </w:t>
            </w:r>
            <w:proofErr w:type="spellStart"/>
            <w:r w:rsidRPr="008C4A25">
              <w:rPr>
                <w:sz w:val="22"/>
                <w:szCs w:val="22"/>
              </w:rPr>
              <w:t>разі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направлення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попередження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електронною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поштою</w:t>
            </w:r>
            <w:proofErr w:type="spellEnd"/>
            <w:r w:rsidRPr="008C4A25">
              <w:rPr>
                <w:sz w:val="22"/>
                <w:szCs w:val="22"/>
              </w:rPr>
              <w:t>)</w:t>
            </w:r>
          </w:p>
        </w:tc>
      </w:tr>
    </w:tbl>
    <w:p w14:paraId="1884E1F0" w14:textId="77777777" w:rsidR="002F378D" w:rsidRDefault="002F378D">
      <w:pPr>
        <w:tabs>
          <w:tab w:val="left" w:pos="1695"/>
        </w:tabs>
      </w:pPr>
    </w:p>
    <w:tbl>
      <w:tblPr>
        <w:tblW w:w="9926" w:type="dxa"/>
        <w:tblInd w:w="-173" w:type="dxa"/>
        <w:tblLayout w:type="fixed"/>
        <w:tblLook w:val="0000" w:firstRow="0" w:lastRow="0" w:firstColumn="0" w:lastColumn="0" w:noHBand="0" w:noVBand="0"/>
      </w:tblPr>
      <w:tblGrid>
        <w:gridCol w:w="4875"/>
        <w:gridCol w:w="236"/>
        <w:gridCol w:w="4815"/>
      </w:tblGrid>
      <w:tr w:rsidR="002F378D" w14:paraId="5002E4A6" w14:textId="77777777">
        <w:trPr>
          <w:trHeight w:val="305"/>
        </w:trPr>
        <w:tc>
          <w:tcPr>
            <w:tcW w:w="4880" w:type="dxa"/>
          </w:tcPr>
          <w:p w14:paraId="3CDC6E8F" w14:textId="77777777" w:rsidR="002F378D" w:rsidRDefault="007F435B">
            <w:pPr>
              <w:rPr>
                <w:b/>
                <w:bCs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Постачальник</w:t>
            </w:r>
            <w:proofErr w:type="spellEnd"/>
            <w:r>
              <w:rPr>
                <w:b/>
                <w:bCs/>
                <w:sz w:val="22"/>
                <w:szCs w:val="22"/>
                <w:lang w:val="uk-UA"/>
              </w:rPr>
              <w:t>:</w:t>
            </w:r>
          </w:p>
        </w:tc>
        <w:tc>
          <w:tcPr>
            <w:tcW w:w="226" w:type="dxa"/>
          </w:tcPr>
          <w:p w14:paraId="6F8A2A87" w14:textId="77777777" w:rsidR="002F378D" w:rsidRDefault="002F378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20" w:type="dxa"/>
          </w:tcPr>
          <w:p w14:paraId="228E814B" w14:textId="77777777" w:rsidR="002F378D" w:rsidRDefault="002F378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F378D" w14:paraId="174B8A78" w14:textId="77777777">
        <w:trPr>
          <w:cantSplit/>
          <w:trHeight w:val="290"/>
        </w:trPr>
        <w:tc>
          <w:tcPr>
            <w:tcW w:w="4880" w:type="dxa"/>
          </w:tcPr>
          <w:p w14:paraId="1A0A9C4F" w14:textId="77777777" w:rsidR="002F378D" w:rsidRDefault="007F435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ТОВ «ЕНЕРА </w:t>
            </w:r>
            <w:r>
              <w:rPr>
                <w:b/>
                <w:sz w:val="22"/>
                <w:szCs w:val="22"/>
                <w:lang w:val="uk-UA"/>
              </w:rPr>
              <w:t>ЧЕРНІГІВ</w:t>
            </w:r>
            <w:r>
              <w:rPr>
                <w:b/>
                <w:sz w:val="22"/>
                <w:szCs w:val="22"/>
              </w:rPr>
              <w:t>»</w:t>
            </w:r>
          </w:p>
          <w:p w14:paraId="241B3AAC" w14:textId="77777777" w:rsidR="002F378D" w:rsidRDefault="002F378D" w:rsidP="004841D8">
            <w:pPr>
              <w:rPr>
                <w:b/>
                <w:sz w:val="22"/>
                <w:szCs w:val="22"/>
              </w:rPr>
            </w:pPr>
          </w:p>
        </w:tc>
        <w:tc>
          <w:tcPr>
            <w:tcW w:w="226" w:type="dxa"/>
          </w:tcPr>
          <w:p w14:paraId="43A6A643" w14:textId="77777777" w:rsidR="002F378D" w:rsidRDefault="002F378D">
            <w:pPr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</w:tcPr>
          <w:p w14:paraId="6B4520A5" w14:textId="77777777" w:rsidR="002F378D" w:rsidRDefault="002F378D">
            <w:pPr>
              <w:rPr>
                <w:rStyle w:val="af1"/>
                <w:b/>
              </w:rPr>
            </w:pPr>
          </w:p>
          <w:p w14:paraId="56023EA5" w14:textId="77777777" w:rsidR="002F378D" w:rsidRDefault="002F378D">
            <w:pPr>
              <w:rPr>
                <w:rStyle w:val="af1"/>
                <w:b/>
              </w:rPr>
            </w:pPr>
          </w:p>
          <w:p w14:paraId="2F2A1E94" w14:textId="77777777" w:rsidR="002F378D" w:rsidRDefault="002F378D">
            <w:pPr>
              <w:rPr>
                <w:rStyle w:val="af1"/>
                <w:b/>
              </w:rPr>
            </w:pPr>
          </w:p>
          <w:p w14:paraId="7DE3D70C" w14:textId="77777777" w:rsidR="002F378D" w:rsidRDefault="002F378D">
            <w:pPr>
              <w:rPr>
                <w:rStyle w:val="af1"/>
                <w:b/>
              </w:rPr>
            </w:pPr>
          </w:p>
          <w:p w14:paraId="28BDEBE9" w14:textId="77777777" w:rsidR="002F378D" w:rsidRDefault="002F378D">
            <w:pPr>
              <w:rPr>
                <w:rStyle w:val="af1"/>
                <w:b/>
              </w:rPr>
            </w:pPr>
          </w:p>
          <w:p w14:paraId="19100990" w14:textId="77777777" w:rsidR="002F378D" w:rsidRDefault="002F378D">
            <w:pPr>
              <w:rPr>
                <w:b/>
                <w:sz w:val="22"/>
                <w:szCs w:val="22"/>
              </w:rPr>
            </w:pPr>
          </w:p>
        </w:tc>
      </w:tr>
    </w:tbl>
    <w:p w14:paraId="480BD710" w14:textId="77777777" w:rsidR="002F378D" w:rsidRDefault="002F378D">
      <w:pPr>
        <w:tabs>
          <w:tab w:val="left" w:pos="1695"/>
        </w:tabs>
      </w:pPr>
    </w:p>
    <w:p w14:paraId="094666DE" w14:textId="77777777" w:rsidR="002F378D" w:rsidRDefault="002F378D">
      <w:pPr>
        <w:pStyle w:val="Style4"/>
        <w:widowControl/>
        <w:spacing w:line="278" w:lineRule="exact"/>
        <w:jc w:val="center"/>
        <w:rPr>
          <w:rStyle w:val="FontStyle11"/>
          <w:rFonts w:ascii="Trebuchet MS" w:hAnsi="Trebuchet MS"/>
          <w:lang w:val="uk-UA" w:eastAsia="uk-UA"/>
        </w:rPr>
      </w:pPr>
    </w:p>
    <w:p w14:paraId="6CE51542" w14:textId="77777777" w:rsidR="002F378D" w:rsidRDefault="002F378D">
      <w:pPr>
        <w:pStyle w:val="Style4"/>
        <w:widowControl/>
        <w:spacing w:line="278" w:lineRule="exact"/>
        <w:jc w:val="center"/>
        <w:rPr>
          <w:rStyle w:val="FontStyle11"/>
          <w:rFonts w:ascii="Trebuchet MS" w:hAnsi="Trebuchet MS"/>
          <w:lang w:val="uk-UA" w:eastAsia="uk-UA"/>
        </w:rPr>
      </w:pPr>
    </w:p>
    <w:p w14:paraId="2B6D712D" w14:textId="77777777" w:rsidR="002F378D" w:rsidRDefault="002F378D">
      <w:pPr>
        <w:pStyle w:val="Style4"/>
        <w:widowControl/>
        <w:spacing w:line="278" w:lineRule="exact"/>
        <w:jc w:val="center"/>
        <w:rPr>
          <w:rStyle w:val="FontStyle11"/>
          <w:rFonts w:ascii="Trebuchet MS" w:hAnsi="Trebuchet MS"/>
          <w:lang w:val="uk-UA" w:eastAsia="uk-UA"/>
        </w:rPr>
      </w:pPr>
    </w:p>
    <w:sectPr w:rsidR="002F378D">
      <w:type w:val="continuous"/>
      <w:pgSz w:w="11905" w:h="16837"/>
      <w:pgMar w:top="301" w:right="567" w:bottom="284" w:left="1134" w:header="720" w:footer="720" w:gutter="0"/>
      <w:cols w:space="6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1CEE8F" w14:textId="77777777" w:rsidR="002309A4" w:rsidRDefault="002309A4">
      <w:r>
        <w:separator/>
      </w:r>
    </w:p>
  </w:endnote>
  <w:endnote w:type="continuationSeparator" w:id="0">
    <w:p w14:paraId="032E1934" w14:textId="77777777" w:rsidR="002309A4" w:rsidRDefault="00230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07BFDB" w14:textId="77777777" w:rsidR="002309A4" w:rsidRDefault="002309A4">
      <w:r>
        <w:separator/>
      </w:r>
    </w:p>
  </w:footnote>
  <w:footnote w:type="continuationSeparator" w:id="0">
    <w:p w14:paraId="1CEC6FC9" w14:textId="77777777" w:rsidR="002309A4" w:rsidRDefault="002309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78D"/>
    <w:rsid w:val="00082DBF"/>
    <w:rsid w:val="0008384A"/>
    <w:rsid w:val="000C0FC4"/>
    <w:rsid w:val="000D60FE"/>
    <w:rsid w:val="0011663F"/>
    <w:rsid w:val="001545DC"/>
    <w:rsid w:val="00196807"/>
    <w:rsid w:val="002309A4"/>
    <w:rsid w:val="002C226D"/>
    <w:rsid w:val="002F378D"/>
    <w:rsid w:val="00343FB8"/>
    <w:rsid w:val="0036678C"/>
    <w:rsid w:val="00387AA6"/>
    <w:rsid w:val="00392494"/>
    <w:rsid w:val="004051E7"/>
    <w:rsid w:val="004841D8"/>
    <w:rsid w:val="004B5B5A"/>
    <w:rsid w:val="004C46DC"/>
    <w:rsid w:val="004D7FF9"/>
    <w:rsid w:val="005248F3"/>
    <w:rsid w:val="00542666"/>
    <w:rsid w:val="005826CF"/>
    <w:rsid w:val="005A5AD0"/>
    <w:rsid w:val="00617FD1"/>
    <w:rsid w:val="00631C03"/>
    <w:rsid w:val="00634C74"/>
    <w:rsid w:val="0067213E"/>
    <w:rsid w:val="00753191"/>
    <w:rsid w:val="007F435B"/>
    <w:rsid w:val="0084349D"/>
    <w:rsid w:val="00982E80"/>
    <w:rsid w:val="00A96DD4"/>
    <w:rsid w:val="00AA5CC8"/>
    <w:rsid w:val="00B06FDB"/>
    <w:rsid w:val="00B6758E"/>
    <w:rsid w:val="00BE294D"/>
    <w:rsid w:val="00C01910"/>
    <w:rsid w:val="00C03554"/>
    <w:rsid w:val="00C44142"/>
    <w:rsid w:val="00C51D3C"/>
    <w:rsid w:val="00C65FD7"/>
    <w:rsid w:val="00CA38BD"/>
    <w:rsid w:val="00D76A03"/>
    <w:rsid w:val="00D91E8E"/>
    <w:rsid w:val="00E16169"/>
    <w:rsid w:val="00E540ED"/>
    <w:rsid w:val="00E86114"/>
    <w:rsid w:val="00EC5022"/>
    <w:rsid w:val="00F22AE7"/>
    <w:rsid w:val="00F35714"/>
    <w:rsid w:val="00F5754C"/>
    <w:rsid w:val="00FC4727"/>
    <w:rsid w:val="00FE518F"/>
    <w:rsid w:val="00FF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40D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Calibri" w:cs="Calibri"/>
        <w:sz w:val="22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customStyle="1" w:styleId="Style1">
    <w:name w:val="Style1"/>
    <w:basedOn w:val="a"/>
    <w:uiPriority w:val="99"/>
    <w:pPr>
      <w:spacing w:line="276" w:lineRule="exact"/>
      <w:jc w:val="both"/>
    </w:pPr>
  </w:style>
  <w:style w:type="paragraph" w:customStyle="1" w:styleId="Style2">
    <w:name w:val="Style2"/>
    <w:basedOn w:val="a"/>
    <w:uiPriority w:val="99"/>
    <w:pPr>
      <w:spacing w:line="274" w:lineRule="exact"/>
    </w:pPr>
  </w:style>
  <w:style w:type="paragraph" w:customStyle="1" w:styleId="Style3">
    <w:name w:val="Style3"/>
    <w:basedOn w:val="a"/>
    <w:uiPriority w:val="99"/>
    <w:pPr>
      <w:spacing w:line="278" w:lineRule="exact"/>
      <w:jc w:val="center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  <w:pPr>
      <w:spacing w:line="276" w:lineRule="exact"/>
      <w:jc w:val="center"/>
    </w:pPr>
  </w:style>
  <w:style w:type="paragraph" w:customStyle="1" w:styleId="Style6">
    <w:name w:val="Style6"/>
    <w:basedOn w:val="a"/>
    <w:uiPriority w:val="99"/>
    <w:pPr>
      <w:spacing w:line="278" w:lineRule="exact"/>
    </w:pPr>
  </w:style>
  <w:style w:type="paragraph" w:customStyle="1" w:styleId="Style7">
    <w:name w:val="Style7"/>
    <w:basedOn w:val="a"/>
    <w:uiPriority w:val="99"/>
    <w:pPr>
      <w:spacing w:line="276" w:lineRule="exact"/>
    </w:pPr>
  </w:style>
  <w:style w:type="paragraph" w:customStyle="1" w:styleId="Style8">
    <w:name w:val="Style8"/>
    <w:basedOn w:val="a"/>
    <w:uiPriority w:val="99"/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af1">
    <w:name w:val="Печатная машинка"/>
    <w:rPr>
      <w:rFonts w:ascii="Courier New" w:hAnsi="Courier New" w:cs="Courier New"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Pr>
      <w:rFonts w:ascii="Segoe UI" w:hAnsi="Segoe UI" w:cs="Segoe UI"/>
      <w:sz w:val="18"/>
      <w:szCs w:val="18"/>
    </w:r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Pr>
      <w:rFonts w:hAnsi="Times New Roman" w:cs="Times New Roman"/>
      <w:sz w:val="24"/>
      <w:szCs w:val="24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Pr>
      <w:rFonts w:hAnsi="Times New Roman" w:cs="Times New Roman"/>
      <w:sz w:val="24"/>
      <w:szCs w:val="24"/>
    </w:rPr>
  </w:style>
  <w:style w:type="paragraph" w:styleId="af8">
    <w:name w:val="Normal (Web)"/>
    <w:basedOn w:val="a"/>
    <w:uiPriority w:val="99"/>
    <w:qFormat/>
    <w:pPr>
      <w:widowControl/>
      <w:spacing w:before="280" w:after="280"/>
    </w:pPr>
    <w:rPr>
      <w:rFonts w:eastAsia="Times New Roman"/>
      <w:lang w:eastAsia="zh-CN"/>
    </w:r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a">
    <w:name w:val="annotation text"/>
    <w:basedOn w:val="a"/>
    <w:link w:val="afb"/>
    <w:semiHidden/>
    <w:unhideWhenUsed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semiHidden/>
    <w:rPr>
      <w:rFonts w:hAnsi="Times New Roman" w:cs="Times New Roman"/>
      <w:sz w:val="20"/>
      <w:szCs w:val="20"/>
    </w:rPr>
  </w:style>
  <w:style w:type="paragraph" w:styleId="HTML">
    <w:name w:val="HTML Preformatted"/>
    <w:basedOn w:val="a"/>
    <w:link w:val="HTML0"/>
    <w:rsid w:val="00FC4727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18"/>
      <w:szCs w:val="18"/>
    </w:rPr>
  </w:style>
  <w:style w:type="character" w:customStyle="1" w:styleId="HTML0">
    <w:name w:val="Стандартный HTML Знак"/>
    <w:basedOn w:val="a0"/>
    <w:link w:val="HTML"/>
    <w:rsid w:val="00FC4727"/>
    <w:rPr>
      <w:rFonts w:ascii="Courier New" w:eastAsia="Times New Roman" w:hAnsi="Courier New" w:cs="Courier New"/>
      <w:color w:val="000000"/>
      <w:sz w:val="18"/>
      <w:szCs w:val="18"/>
    </w:rPr>
  </w:style>
  <w:style w:type="character" w:customStyle="1" w:styleId="fontstyle01">
    <w:name w:val="fontstyle01"/>
    <w:basedOn w:val="a0"/>
    <w:rsid w:val="005826C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5826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after="0" w:line="240" w:lineRule="auto"/>
    </w:pPr>
    <w:rPr>
      <w:rFonts w:eastAsiaTheme="minorHAnsi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Calibri" w:cs="Calibri"/>
        <w:sz w:val="22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customStyle="1" w:styleId="Style1">
    <w:name w:val="Style1"/>
    <w:basedOn w:val="a"/>
    <w:uiPriority w:val="99"/>
    <w:pPr>
      <w:spacing w:line="276" w:lineRule="exact"/>
      <w:jc w:val="both"/>
    </w:pPr>
  </w:style>
  <w:style w:type="paragraph" w:customStyle="1" w:styleId="Style2">
    <w:name w:val="Style2"/>
    <w:basedOn w:val="a"/>
    <w:uiPriority w:val="99"/>
    <w:pPr>
      <w:spacing w:line="274" w:lineRule="exact"/>
    </w:pPr>
  </w:style>
  <w:style w:type="paragraph" w:customStyle="1" w:styleId="Style3">
    <w:name w:val="Style3"/>
    <w:basedOn w:val="a"/>
    <w:uiPriority w:val="99"/>
    <w:pPr>
      <w:spacing w:line="278" w:lineRule="exact"/>
      <w:jc w:val="center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  <w:pPr>
      <w:spacing w:line="276" w:lineRule="exact"/>
      <w:jc w:val="center"/>
    </w:pPr>
  </w:style>
  <w:style w:type="paragraph" w:customStyle="1" w:styleId="Style6">
    <w:name w:val="Style6"/>
    <w:basedOn w:val="a"/>
    <w:uiPriority w:val="99"/>
    <w:pPr>
      <w:spacing w:line="278" w:lineRule="exact"/>
    </w:pPr>
  </w:style>
  <w:style w:type="paragraph" w:customStyle="1" w:styleId="Style7">
    <w:name w:val="Style7"/>
    <w:basedOn w:val="a"/>
    <w:uiPriority w:val="99"/>
    <w:pPr>
      <w:spacing w:line="276" w:lineRule="exact"/>
    </w:pPr>
  </w:style>
  <w:style w:type="paragraph" w:customStyle="1" w:styleId="Style8">
    <w:name w:val="Style8"/>
    <w:basedOn w:val="a"/>
    <w:uiPriority w:val="99"/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af1">
    <w:name w:val="Печатная машинка"/>
    <w:rPr>
      <w:rFonts w:ascii="Courier New" w:hAnsi="Courier New" w:cs="Courier New"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Pr>
      <w:rFonts w:ascii="Segoe UI" w:hAnsi="Segoe UI" w:cs="Segoe UI"/>
      <w:sz w:val="18"/>
      <w:szCs w:val="18"/>
    </w:r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Pr>
      <w:rFonts w:hAnsi="Times New Roman" w:cs="Times New Roman"/>
      <w:sz w:val="24"/>
      <w:szCs w:val="24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Pr>
      <w:rFonts w:hAnsi="Times New Roman" w:cs="Times New Roman"/>
      <w:sz w:val="24"/>
      <w:szCs w:val="24"/>
    </w:rPr>
  </w:style>
  <w:style w:type="paragraph" w:styleId="af8">
    <w:name w:val="Normal (Web)"/>
    <w:basedOn w:val="a"/>
    <w:uiPriority w:val="99"/>
    <w:qFormat/>
    <w:pPr>
      <w:widowControl/>
      <w:spacing w:before="280" w:after="280"/>
    </w:pPr>
    <w:rPr>
      <w:rFonts w:eastAsia="Times New Roman"/>
      <w:lang w:eastAsia="zh-CN"/>
    </w:r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a">
    <w:name w:val="annotation text"/>
    <w:basedOn w:val="a"/>
    <w:link w:val="afb"/>
    <w:semiHidden/>
    <w:unhideWhenUsed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semiHidden/>
    <w:rPr>
      <w:rFonts w:hAnsi="Times New Roman" w:cs="Times New Roman"/>
      <w:sz w:val="20"/>
      <w:szCs w:val="20"/>
    </w:rPr>
  </w:style>
  <w:style w:type="paragraph" w:styleId="HTML">
    <w:name w:val="HTML Preformatted"/>
    <w:basedOn w:val="a"/>
    <w:link w:val="HTML0"/>
    <w:rsid w:val="00FC4727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18"/>
      <w:szCs w:val="18"/>
    </w:rPr>
  </w:style>
  <w:style w:type="character" w:customStyle="1" w:styleId="HTML0">
    <w:name w:val="Стандартный HTML Знак"/>
    <w:basedOn w:val="a0"/>
    <w:link w:val="HTML"/>
    <w:rsid w:val="00FC4727"/>
    <w:rPr>
      <w:rFonts w:ascii="Courier New" w:eastAsia="Times New Roman" w:hAnsi="Courier New" w:cs="Courier New"/>
      <w:color w:val="000000"/>
      <w:sz w:val="18"/>
      <w:szCs w:val="18"/>
    </w:rPr>
  </w:style>
  <w:style w:type="character" w:customStyle="1" w:styleId="fontstyle01">
    <w:name w:val="fontstyle01"/>
    <w:basedOn w:val="a0"/>
    <w:rsid w:val="005826C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5826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after="0" w:line="240" w:lineRule="auto"/>
    </w:pPr>
    <w:rPr>
      <w:rFonts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8360</Words>
  <Characters>4766</Characters>
  <Application>Microsoft Office Word</Application>
  <DocSecurity>0</DocSecurity>
  <Lines>39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k.serdiuk</dc:creator>
  <cp:lastModifiedBy>Дуда Юлія Валеріївна</cp:lastModifiedBy>
  <cp:revision>3</cp:revision>
  <dcterms:created xsi:type="dcterms:W3CDTF">2025-04-17T09:52:00Z</dcterms:created>
  <dcterms:modified xsi:type="dcterms:W3CDTF">2025-04-28T10:56:00Z</dcterms:modified>
</cp:coreProperties>
</file>