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8154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</w:tcPr>
          <w:p w14:paraId="64A3794D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</w:tcPr>
          <w:p w14:paraId="6E717BA7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</w:tcPr>
          <w:p w14:paraId="5C7B2F6B" w14:textId="77777777" w:rsidR="00E249B8" w:rsidRPr="00226129" w:rsidRDefault="00E249B8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</w:tcPr>
          <w:p w14:paraId="7CD705D1" w14:textId="77777777" w:rsidR="00E249B8" w:rsidRPr="00D1202E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</w:tcPr>
          <w:p w14:paraId="40F5FCB6" w14:textId="5F0C343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</w:tcPr>
          <w:p w14:paraId="37EC9A93" w14:textId="280F15B8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6B07ED" w:rsidRPr="006B07ED">
              <w:rPr>
                <w:sz w:val="22"/>
                <w:szCs w:val="22"/>
              </w:rPr>
              <w:t>29 квітня 2026 року № 530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>за тризонним диференціюванням за періодами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фіксованої ціни в години максимального навантаження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енергосистеми (з 8-ї до 11-ї години і з 20-ї до 22-ї години);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повна фіксована ціна у напівпіковий період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години, з 11-ї до 20-ї години, з 22-ї до 23-ї години);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фіксованої ціни в години нічного мінімального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навантаження енергосистеми (з 23-ї до 7-ї години).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7E30729F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6B07ED" w:rsidRPr="006B07ED">
              <w:rPr>
                <w:bCs/>
                <w:sz w:val="22"/>
                <w:szCs w:val="22"/>
              </w:rPr>
              <w:t xml:space="preserve">31 жовтня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2"/>
              <w:gridCol w:w="1493"/>
              <w:gridCol w:w="1609"/>
              <w:gridCol w:w="1574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>Для непобутових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5450875A" w14:textId="2D73CDBA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F66EEE" w:rsidRPr="00F66EEE">
              <w:rPr>
                <w:b/>
                <w:sz w:val="22"/>
                <w:szCs w:val="22"/>
              </w:rPr>
              <w:t>червень</w:t>
            </w:r>
            <w:r>
              <w:rPr>
                <w:b/>
                <w:sz w:val="22"/>
                <w:szCs w:val="22"/>
              </w:rPr>
              <w:t xml:space="preserve">  2026  року становить: </w:t>
            </w:r>
          </w:p>
          <w:p w14:paraId="3065680E" w14:textId="7BEE9491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</w:t>
            </w:r>
            <w:r w:rsidR="00F66EEE" w:rsidRPr="00F66EEE">
              <w:rPr>
                <w:b/>
                <w:sz w:val="22"/>
                <w:szCs w:val="22"/>
              </w:rPr>
              <w:t>6,69682</w:t>
            </w:r>
            <w:r w:rsidR="00F66EE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3D55AB31" w14:textId="24876094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</w:t>
            </w:r>
            <w:r w:rsidR="00F66EEE" w:rsidRPr="00F66EEE">
              <w:rPr>
                <w:b/>
                <w:sz w:val="22"/>
                <w:szCs w:val="22"/>
              </w:rPr>
              <w:t>9,32563</w:t>
            </w:r>
            <w:r w:rsidR="00F66EE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1A9542EE" w14:textId="77777777" w:rsidR="003D6A3F" w:rsidRDefault="003D6A3F" w:rsidP="003D6A3F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6B356CEA" w14:textId="77777777" w:rsidR="003D6A3F" w:rsidRDefault="003D6A3F" w:rsidP="003D6A3F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A03FA5" w14:textId="2A25EDF9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F66EEE" w:rsidRPr="00F66EEE">
              <w:rPr>
                <w:b/>
                <w:sz w:val="22"/>
                <w:szCs w:val="22"/>
              </w:rPr>
              <w:t>червень</w:t>
            </w:r>
            <w:r>
              <w:rPr>
                <w:b/>
                <w:sz w:val="22"/>
                <w:szCs w:val="22"/>
              </w:rPr>
              <w:t xml:space="preserve"> 2026  року становить: </w:t>
            </w:r>
          </w:p>
          <w:p w14:paraId="4DB699D9" w14:textId="5822F3AF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</w:t>
            </w:r>
            <w:r w:rsidR="00F66EEE" w:rsidRPr="00F66EEE">
              <w:rPr>
                <w:b/>
                <w:sz w:val="22"/>
                <w:szCs w:val="22"/>
              </w:rPr>
              <w:t>6,58406</w:t>
            </w:r>
            <w:r w:rsidR="00F66EE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138EBE0" w14:textId="10943A93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</w:t>
            </w:r>
            <w:r w:rsidR="00F66EEE" w:rsidRPr="00F66EEE">
              <w:rPr>
                <w:b/>
                <w:sz w:val="22"/>
                <w:szCs w:val="22"/>
              </w:rPr>
              <w:t>8,22460</w:t>
            </w:r>
            <w:r w:rsidR="00F66EE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грн/кВт*год (без ПДВ).</w:t>
            </w:r>
          </w:p>
          <w:p w14:paraId="03A2FAB1" w14:textId="77777777" w:rsidR="004E5BC6" w:rsidRPr="00B1062B" w:rsidRDefault="004E5BC6" w:rsidP="004E5BC6">
            <w:pPr>
              <w:jc w:val="both"/>
              <w:rPr>
                <w:sz w:val="22"/>
                <w:szCs w:val="22"/>
              </w:rPr>
            </w:pPr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</w:tcPr>
          <w:p w14:paraId="6AAAA7EF" w14:textId="00023D10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8302" w:type="dxa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</w:tcPr>
          <w:p w14:paraId="4BE6A05E" w14:textId="5834ACA4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Спосіб оплати </w:t>
            </w:r>
          </w:p>
        </w:tc>
        <w:tc>
          <w:tcPr>
            <w:tcW w:w="8302" w:type="dxa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</w:tcPr>
          <w:p w14:paraId="789A3178" w14:textId="0FC2B46D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</w:tcPr>
          <w:p w14:paraId="4E68CB0B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Рахунок за спожиту електричну енергію надається Постачальником Споживачу після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місяця, наступного за розрахунковим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</w:tcPr>
          <w:p w14:paraId="7AD019A2" w14:textId="57537544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</w:tcPr>
          <w:p w14:paraId="1C745790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</w:tcPr>
          <w:p w14:paraId="311B384C" w14:textId="102E127A" w:rsidR="00545552" w:rsidRPr="00226129" w:rsidRDefault="0054555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</w:tcPr>
          <w:p w14:paraId="56DC9EF2" w14:textId="215F2D7D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</w:tcPr>
          <w:p w14:paraId="68CA9F53" w14:textId="77777777" w:rsidR="00E249B8" w:rsidRPr="00A40F9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</w:tcPr>
          <w:p w14:paraId="3752B42D" w14:textId="5997B8DF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8302" w:type="dxa"/>
          </w:tcPr>
          <w:p w14:paraId="7AD6E0FC" w14:textId="77777777" w:rsidR="00226129" w:rsidRPr="004A76BA" w:rsidRDefault="00226129" w:rsidP="00226129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</w:tcPr>
          <w:p w14:paraId="3AC7D854" w14:textId="7F83E0E7" w:rsidR="00226129" w:rsidRPr="00226129" w:rsidRDefault="00226129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</w:tcPr>
          <w:p w14:paraId="1FC2CECE" w14:textId="77777777" w:rsidR="00226129" w:rsidRPr="004A76BA" w:rsidRDefault="00226129" w:rsidP="00226129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</w:tcPr>
          <w:p w14:paraId="6A821E9B" w14:textId="35BEDFC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</w:tcPr>
          <w:p w14:paraId="6B48B476" w14:textId="7C59F7DC" w:rsidR="00E249B8" w:rsidRPr="00226129" w:rsidRDefault="00B95462" w:rsidP="00226129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</w:tcPr>
          <w:p w14:paraId="2BAF7B54" w14:textId="77777777" w:rsidR="00E249B8" w:rsidRPr="00226129" w:rsidRDefault="00E249B8" w:rsidP="00226129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</w:tcPr>
          <w:p w14:paraId="5F112722" w14:textId="77777777" w:rsidR="00E249B8" w:rsidRPr="001A0BA0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lastRenderedPageBreak/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</w:tcPr>
          <w:p w14:paraId="4224091A" w14:textId="77777777" w:rsidR="00E249B8" w:rsidRPr="00226129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Preformatted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9"/>
        <w:gridCol w:w="5270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2"/>
    <w:rsid w:val="00016988"/>
    <w:rsid w:val="00041649"/>
    <w:rsid w:val="00095F44"/>
    <w:rsid w:val="000E7E94"/>
    <w:rsid w:val="001319C0"/>
    <w:rsid w:val="00133A3F"/>
    <w:rsid w:val="00177526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3D3321"/>
    <w:rsid w:val="003D6A3F"/>
    <w:rsid w:val="00493544"/>
    <w:rsid w:val="00495A2C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36459"/>
    <w:rsid w:val="006421A6"/>
    <w:rsid w:val="006537FE"/>
    <w:rsid w:val="0069634C"/>
    <w:rsid w:val="006B07ED"/>
    <w:rsid w:val="00750DF5"/>
    <w:rsid w:val="0075360D"/>
    <w:rsid w:val="00791695"/>
    <w:rsid w:val="007B72AE"/>
    <w:rsid w:val="007E2E82"/>
    <w:rsid w:val="007E49A9"/>
    <w:rsid w:val="0080599D"/>
    <w:rsid w:val="008775A9"/>
    <w:rsid w:val="008956DF"/>
    <w:rsid w:val="008F109A"/>
    <w:rsid w:val="00924EE5"/>
    <w:rsid w:val="00945F7E"/>
    <w:rsid w:val="009D1788"/>
    <w:rsid w:val="00A14402"/>
    <w:rsid w:val="00A14EDC"/>
    <w:rsid w:val="00A92E7E"/>
    <w:rsid w:val="00AD4B9D"/>
    <w:rsid w:val="00AF7148"/>
    <w:rsid w:val="00B8035C"/>
    <w:rsid w:val="00B8126F"/>
    <w:rsid w:val="00B95462"/>
    <w:rsid w:val="00C07013"/>
    <w:rsid w:val="00C100D5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66EEE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AE5DDB7B-030D-4EF0-952E-EDD16FA7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6291</Words>
  <Characters>3587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Olena Shevchenko</cp:lastModifiedBy>
  <cp:revision>5</cp:revision>
  <dcterms:created xsi:type="dcterms:W3CDTF">2026-04-10T11:02:00Z</dcterms:created>
  <dcterms:modified xsi:type="dcterms:W3CDTF">2026-05-11T18:43:00Z</dcterms:modified>
</cp:coreProperties>
</file>