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0"/>
        <w:gridCol w:w="3911"/>
      </w:tblGrid>
      <w:tr w:rsidR="00D56BB9" w:rsidRPr="0027658F" w14:paraId="65E0134F" w14:textId="77777777" w:rsidTr="0052077D">
        <w:trPr>
          <w:trHeight w:val="709"/>
        </w:trPr>
        <w:tc>
          <w:tcPr>
            <w:tcW w:w="3029" w:type="pct"/>
            <w:hideMark/>
          </w:tcPr>
          <w:p w14:paraId="57C2CEFB" w14:textId="77777777" w:rsidR="00D56BB9" w:rsidRPr="0027658F" w:rsidRDefault="00D56BB9" w:rsidP="005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71" w:type="pct"/>
            <w:hideMark/>
          </w:tcPr>
          <w:p w14:paraId="678B4B99" w14:textId="016FCFBF" w:rsidR="00D56BB9" w:rsidRPr="0052077D" w:rsidRDefault="00D56BB9" w:rsidP="00EC747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5207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Додаток</w:t>
            </w:r>
            <w:proofErr w:type="spellEnd"/>
            <w:r w:rsidRPr="005207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3</w:t>
            </w:r>
            <w:r w:rsidRPr="005207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 xml:space="preserve">до </w:t>
            </w:r>
            <w:proofErr w:type="spellStart"/>
            <w:proofErr w:type="gramStart"/>
            <w:r w:rsidRPr="005207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Положення</w:t>
            </w:r>
            <w:proofErr w:type="spellEnd"/>
            <w:r w:rsidRPr="005207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(</w:t>
            </w:r>
            <w:proofErr w:type="gramEnd"/>
            <w:r w:rsidRPr="005207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в </w:t>
            </w:r>
            <w:proofErr w:type="spellStart"/>
            <w:r w:rsidRPr="005207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редакції</w:t>
            </w:r>
            <w:proofErr w:type="spellEnd"/>
            <w:r w:rsidRPr="005207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постанови </w:t>
            </w:r>
            <w:proofErr w:type="spellStart"/>
            <w:r w:rsidRPr="005207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Кабінету</w:t>
            </w:r>
            <w:proofErr w:type="spellEnd"/>
            <w:r w:rsidRPr="005207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207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Міністрів</w:t>
            </w:r>
            <w:proofErr w:type="spellEnd"/>
            <w:r w:rsidRPr="005207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207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5207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hyperlink r:id="rId5" w:anchor="n101" w:tgtFrame="_blank" w:history="1">
              <w:r w:rsidRPr="0052077D">
                <w:rPr>
                  <w:rFonts w:ascii="Times New Roman" w:eastAsia="Times New Roman" w:hAnsi="Times New Roman" w:cs="Times New Roman"/>
                  <w:color w:val="000099"/>
                  <w:sz w:val="16"/>
                  <w:szCs w:val="16"/>
                  <w:u w:val="single"/>
                  <w:lang w:val="ru-RU" w:eastAsia="ru-RU"/>
                </w:rPr>
                <w:t xml:space="preserve"> </w:t>
              </w:r>
              <w:r w:rsidR="00541674" w:rsidRPr="0052077D">
                <w:rPr>
                  <w:rFonts w:ascii="Times New Roman" w:eastAsia="Times New Roman" w:hAnsi="Times New Roman" w:cs="Times New Roman"/>
                  <w:color w:val="000099"/>
                  <w:sz w:val="16"/>
                  <w:szCs w:val="16"/>
                  <w:u w:val="single"/>
                  <w:lang w:val="ru-RU" w:eastAsia="ru-RU"/>
                </w:rPr>
                <w:t xml:space="preserve">№ 37 </w:t>
              </w:r>
              <w:proofErr w:type="spellStart"/>
              <w:r w:rsidR="00541674" w:rsidRPr="0052077D">
                <w:rPr>
                  <w:rFonts w:ascii="Times New Roman" w:eastAsia="Times New Roman" w:hAnsi="Times New Roman" w:cs="Times New Roman"/>
                  <w:color w:val="000099"/>
                  <w:sz w:val="16"/>
                  <w:szCs w:val="16"/>
                  <w:u w:val="single"/>
                  <w:lang w:val="ru-RU" w:eastAsia="ru-RU"/>
                </w:rPr>
                <w:t>від</w:t>
              </w:r>
              <w:proofErr w:type="spellEnd"/>
              <w:r w:rsidR="00541674" w:rsidRPr="0052077D">
                <w:rPr>
                  <w:rFonts w:ascii="Times New Roman" w:eastAsia="Times New Roman" w:hAnsi="Times New Roman" w:cs="Times New Roman"/>
                  <w:color w:val="000099"/>
                  <w:sz w:val="16"/>
                  <w:szCs w:val="16"/>
                  <w:u w:val="single"/>
                  <w:lang w:val="ru-RU" w:eastAsia="ru-RU"/>
                </w:rPr>
                <w:t xml:space="preserve"> 17.01.2025</w:t>
              </w:r>
            </w:hyperlink>
            <w:r w:rsidRPr="0052077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)</w:t>
            </w:r>
          </w:p>
        </w:tc>
      </w:tr>
    </w:tbl>
    <w:p w14:paraId="605198A9" w14:textId="77777777" w:rsidR="00D56BB9" w:rsidRPr="0027658F" w:rsidRDefault="00D56BB9" w:rsidP="00D56BB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0" w:name="n365"/>
      <w:bookmarkEnd w:id="0"/>
      <w:r w:rsidRPr="00276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ФІКСОВАНІ ЦІНИ</w:t>
      </w:r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276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на </w:t>
      </w:r>
      <w:proofErr w:type="spellStart"/>
      <w:r w:rsidRPr="00276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електричну</w:t>
      </w:r>
      <w:proofErr w:type="spellEnd"/>
      <w:r w:rsidRPr="00276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енергію</w:t>
      </w:r>
      <w:proofErr w:type="spellEnd"/>
      <w:r w:rsidRPr="00276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276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побутових</w:t>
      </w:r>
      <w:proofErr w:type="spellEnd"/>
      <w:r w:rsidRPr="00276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споживачів</w:t>
      </w:r>
      <w:proofErr w:type="spellEnd"/>
    </w:p>
    <w:p w14:paraId="355A78DE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1" w:name="n516"/>
      <w:bookmarkEnd w:id="1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1.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Фіксовані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ціни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на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електричну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енергію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для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побутових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споживачів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становлять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з 1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червня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2024 р. по 30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квітня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2025 р.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включно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7"/>
        <w:gridCol w:w="1612"/>
        <w:gridCol w:w="1814"/>
        <w:gridCol w:w="1814"/>
      </w:tblGrid>
      <w:tr w:rsidR="00D56BB9" w:rsidRPr="0027658F" w14:paraId="20962AF9" w14:textId="77777777" w:rsidTr="0052077D">
        <w:trPr>
          <w:cantSplit/>
        </w:trPr>
        <w:tc>
          <w:tcPr>
            <w:tcW w:w="2374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B9E95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2" w:name="n650"/>
            <w:bookmarkEnd w:id="2"/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Споживач</w:t>
            </w:r>
            <w:proofErr w:type="spellEnd"/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65FB457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Фіксована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ціна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електричну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енергію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гривнях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1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кВт•год</w:t>
            </w:r>
            <w:proofErr w:type="spellEnd"/>
          </w:p>
        </w:tc>
      </w:tr>
      <w:tr w:rsidR="00D56BB9" w:rsidRPr="0027658F" w14:paraId="6EA48118" w14:textId="77777777" w:rsidTr="0052077D">
        <w:trPr>
          <w:cantSplit/>
        </w:trPr>
        <w:tc>
          <w:tcPr>
            <w:tcW w:w="2374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B633B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AA0EE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без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додану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CA3C7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додану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243D08D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податком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додану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</w:tr>
      <w:tr w:rsidR="00D56BB9" w:rsidRPr="0027658F" w14:paraId="1CDC0077" w14:textId="77777777" w:rsidTr="0052077D">
        <w:trPr>
          <w:cantSplit/>
        </w:trPr>
        <w:tc>
          <w:tcPr>
            <w:tcW w:w="2350" w:type="pct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F967AF" w14:textId="77777777" w:rsidR="00D56BB9" w:rsidRPr="00541674" w:rsidRDefault="00D56BB9" w:rsidP="005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індивідуальних та колективних побутових споживачів, а також споживачів (цілі споживання), які визначені в</w:t>
            </w: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hyperlink r:id="rId6" w:anchor="n2175" w:tgtFrame="_blank" w:history="1">
              <w:r w:rsidRPr="00541674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абзацах одинадцятому - чотирнадцятому</w:t>
              </w:r>
            </w:hyperlink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54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пункту 13 розділу </w:t>
            </w: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XVII</w:t>
            </w:r>
            <w:r w:rsidRPr="0054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“Прикінцеві та перехідні положення” Закону України “Про ринок електричної енергії”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0B890D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95A7D1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53CC94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4,32</w:t>
            </w:r>
          </w:p>
        </w:tc>
      </w:tr>
      <w:tr w:rsidR="0052077D" w:rsidRPr="0027658F" w14:paraId="2A502C88" w14:textId="77777777" w:rsidTr="0089276E">
        <w:trPr>
          <w:cantSplit/>
          <w:trHeight w:val="1125"/>
        </w:trPr>
        <w:tc>
          <w:tcPr>
            <w:tcW w:w="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962D2E" w14:textId="2E0D7C65" w:rsidR="0052077D" w:rsidRPr="0027658F" w:rsidRDefault="0052077D" w:rsidP="005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індивідуальних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колективних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побутових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споживачів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проживають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житлових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будинках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(у тому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житлових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будинках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готельного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типу, квартирах),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обладнаних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установленому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порядку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електроопалювальними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установками:</w:t>
            </w:r>
          </w:p>
        </w:tc>
      </w:tr>
      <w:tr w:rsidR="00D56BB9" w:rsidRPr="0027658F" w14:paraId="597C7C58" w14:textId="77777777" w:rsidTr="0052077D">
        <w:trPr>
          <w:cantSplit/>
        </w:trPr>
        <w:tc>
          <w:tcPr>
            <w:tcW w:w="2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C929AE" w14:textId="77777777" w:rsidR="00D56BB9" w:rsidRPr="0027658F" w:rsidRDefault="00D56BB9" w:rsidP="005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1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червня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30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вересня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включно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50F4F8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D29221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3CD322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4,32</w:t>
            </w:r>
          </w:p>
        </w:tc>
      </w:tr>
      <w:tr w:rsidR="00D56BB9" w:rsidRPr="0027658F" w14:paraId="64BC0442" w14:textId="77777777" w:rsidTr="0052077D">
        <w:trPr>
          <w:cantSplit/>
        </w:trPr>
        <w:tc>
          <w:tcPr>
            <w:tcW w:w="2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BB1044" w14:textId="77777777" w:rsidR="00D56BB9" w:rsidRPr="0027658F" w:rsidRDefault="00D56BB9" w:rsidP="005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1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жовтня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30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квітня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включно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):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6BC170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E8E37F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6C31B7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56BB9" w:rsidRPr="0027658F" w14:paraId="591B87B9" w14:textId="77777777" w:rsidTr="0052077D">
        <w:trPr>
          <w:cantSplit/>
        </w:trPr>
        <w:tc>
          <w:tcPr>
            <w:tcW w:w="2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FC3C75" w14:textId="77777777" w:rsidR="00D56BB9" w:rsidRPr="0027658F" w:rsidRDefault="00D56BB9" w:rsidP="005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до 2000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кВт•год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спожитої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електричної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енергії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включно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 весь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споживання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A81E3C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9CB372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0,44</w:t>
            </w:r>
          </w:p>
        </w:tc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9CF97A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2,64</w:t>
            </w:r>
          </w:p>
        </w:tc>
      </w:tr>
      <w:tr w:rsidR="00D56BB9" w:rsidRPr="0027658F" w14:paraId="037D423E" w14:textId="77777777" w:rsidTr="0052077D">
        <w:trPr>
          <w:cantSplit/>
        </w:trPr>
        <w:tc>
          <w:tcPr>
            <w:tcW w:w="2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32AC36" w14:textId="77777777" w:rsidR="00D56BB9" w:rsidRPr="0027658F" w:rsidRDefault="00D56BB9" w:rsidP="005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понад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2000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кВт•год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спожитої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електричної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енергії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054B98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31ADA1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DEE828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4,32</w:t>
            </w:r>
          </w:p>
        </w:tc>
      </w:tr>
      <w:tr w:rsidR="0052077D" w:rsidRPr="0027658F" w14:paraId="53467DD1" w14:textId="77777777" w:rsidTr="0052077D">
        <w:trPr>
          <w:cantSplit/>
          <w:trHeight w:val="1365"/>
        </w:trPr>
        <w:tc>
          <w:tcPr>
            <w:tcW w:w="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3047FD" w14:textId="566A090E" w:rsidR="0052077D" w:rsidRPr="00541674" w:rsidRDefault="0052077D" w:rsidP="005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побутових споживачів, які проживають у багатоквартирних будинках, що не газифіковані і в яких відсутні або не функціонують системи централізованого теплопостачання або системи автономного теплопостачання, які використовують будь-які види енергоносіїв, крім електричної енергії, у період з 1 січня по 30 квітня (включно):</w:t>
            </w:r>
          </w:p>
        </w:tc>
      </w:tr>
      <w:tr w:rsidR="00D56BB9" w:rsidRPr="0027658F" w14:paraId="22BC0BE7" w14:textId="77777777" w:rsidTr="0052077D">
        <w:trPr>
          <w:cantSplit/>
        </w:trPr>
        <w:tc>
          <w:tcPr>
            <w:tcW w:w="2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558AA6" w14:textId="77777777" w:rsidR="00D56BB9" w:rsidRPr="0027658F" w:rsidRDefault="00D56BB9" w:rsidP="005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 2000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кВт•год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спожитої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електричної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енергії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включно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 весь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споживання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B4E656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F53786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0,44</w:t>
            </w:r>
          </w:p>
        </w:tc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5FF80E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2,64</w:t>
            </w:r>
          </w:p>
        </w:tc>
      </w:tr>
      <w:tr w:rsidR="00D56BB9" w:rsidRPr="0027658F" w14:paraId="64BF8432" w14:textId="77777777" w:rsidTr="0052077D">
        <w:trPr>
          <w:cantSplit/>
        </w:trPr>
        <w:tc>
          <w:tcPr>
            <w:tcW w:w="2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215617" w14:textId="77777777" w:rsidR="00D56BB9" w:rsidRPr="0027658F" w:rsidRDefault="00D56BB9" w:rsidP="005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понад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2000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кВт•год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спожитої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електричної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енергії</w:t>
            </w:r>
            <w:proofErr w:type="spellEnd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місяць</w:t>
            </w:r>
            <w:proofErr w:type="spellEnd"/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F07A89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99ACDE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0,72</w:t>
            </w:r>
          </w:p>
        </w:tc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984FD" w14:textId="77777777" w:rsidR="00D56BB9" w:rsidRPr="0027658F" w:rsidRDefault="00D56BB9" w:rsidP="00520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65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4,32</w:t>
            </w:r>
          </w:p>
        </w:tc>
      </w:tr>
    </w:tbl>
    <w:p w14:paraId="223F6B66" w14:textId="77777777" w:rsidR="00D56BB9" w:rsidRPr="00541674" w:rsidRDefault="00D56BB9" w:rsidP="0052077D">
      <w:pPr>
        <w:shd w:val="clear" w:color="auto" w:fill="FFFFFF"/>
        <w:spacing w:before="120" w:after="15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640"/>
      <w:bookmarkEnd w:id="3"/>
      <w:r w:rsidRPr="005416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Підтвердження факту відсутності газифікації багатоквартирних будинків та відсутності або </w:t>
      </w:r>
      <w:proofErr w:type="spellStart"/>
      <w:r w:rsidRPr="005416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нефункціонування</w:t>
      </w:r>
      <w:proofErr w:type="spellEnd"/>
      <w:r w:rsidRPr="005416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зазначених будинках систем централізованого теплопостачання або систем автономного теплопостачання, які використовують будь-які види енергоносіїв, крім електричної енергії, здійснюється районною та/або обласною радою (за згодою) із залученням представників надавачів відповідних послуг та за власною ініціативою або за результатами звернення співвласника та/або співвласників багатоквартирного будинку, уповноваженої співвласниками особи, підприємства, установи, організації, що здійснює утримання, обслуговування, управління багатоквартирним будинком, шляхом видачі відповідного висновку.</w:t>
      </w:r>
    </w:p>
    <w:p w14:paraId="7607FDD8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4" w:name="n641"/>
      <w:bookmarkEnd w:id="4"/>
      <w:r w:rsidRPr="005416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Висновок складається в довільній формі у чотирьох примірниках, один з яких надається відповідному оператору системи розподілу, другий - відповідній місцевій держадміністрації, третій - відповідному територіальному органу </w:t>
      </w:r>
      <w:proofErr w:type="spellStart"/>
      <w:r w:rsidRPr="005416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Держенергонагляду</w:t>
      </w:r>
      <w:proofErr w:type="spellEnd"/>
      <w:r w:rsidRPr="005416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четвертий залишається в </w:t>
      </w:r>
      <w:r w:rsidRPr="005416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органі місцевого самоврядування.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Копію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висновку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орган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місцевого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самоврядування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подає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територіальному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органу НКРЕКП у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відповідному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регіоні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.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Висновок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надається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не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пізніше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трьох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календарних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днів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з дня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його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складання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засобами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поштового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зв’язку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або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електронною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поштою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</w:p>
    <w:p w14:paraId="2BA246D9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5" w:name="n642"/>
      <w:bookmarkEnd w:id="5"/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Відповідна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фіксована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ціна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для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побутових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споживачів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які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проживають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у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багатоквартирних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будинках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що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не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газифіковані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і в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яких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відсутні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або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не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функціонують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системи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централізованого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теплопостачання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або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системи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автономного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теплопостачання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які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використовують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будь-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які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види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енергоносіїв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крім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електричної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енергії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застосовується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з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наступного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розрахункового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періоду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після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розрахункового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періоду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в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якому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відповідний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висновок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отримано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відповідним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оператором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системи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розподілу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</w:p>
    <w:p w14:paraId="0B84C495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6" w:name="n643"/>
      <w:bookmarkEnd w:id="6"/>
      <w:r w:rsidRPr="002765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 xml:space="preserve">{Пункт 1 в </w:t>
      </w:r>
      <w:proofErr w:type="spellStart"/>
      <w:r w:rsidRPr="002765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>редакції</w:t>
      </w:r>
      <w:proofErr w:type="spellEnd"/>
      <w:r w:rsidRPr="002765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 xml:space="preserve"> Постанови КМ </w:t>
      </w:r>
      <w:hyperlink r:id="rId7" w:anchor="n11" w:tgtFrame="_blank" w:history="1">
        <w:r w:rsidRPr="0027658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val="ru-RU" w:eastAsia="ru-RU"/>
          </w:rPr>
          <w:t xml:space="preserve">№ 1479 </w:t>
        </w:r>
        <w:proofErr w:type="spellStart"/>
        <w:r w:rsidRPr="0027658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val="ru-RU" w:eastAsia="ru-RU"/>
          </w:rPr>
          <w:t>від</w:t>
        </w:r>
        <w:proofErr w:type="spellEnd"/>
        <w:r w:rsidRPr="0027658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val="ru-RU" w:eastAsia="ru-RU"/>
          </w:rPr>
          <w:t xml:space="preserve"> 20.12.2024</w:t>
        </w:r>
      </w:hyperlink>
      <w:r w:rsidRPr="002765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 xml:space="preserve">; </w:t>
      </w:r>
      <w:proofErr w:type="spellStart"/>
      <w:r w:rsidRPr="002765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>із</w:t>
      </w:r>
      <w:proofErr w:type="spellEnd"/>
      <w:r w:rsidRPr="002765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>змінами</w:t>
      </w:r>
      <w:proofErr w:type="spellEnd"/>
      <w:r w:rsidRPr="002765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>внесеними</w:t>
      </w:r>
      <w:proofErr w:type="spellEnd"/>
      <w:r w:rsidRPr="002765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>згідно</w:t>
      </w:r>
      <w:proofErr w:type="spellEnd"/>
      <w:r w:rsidRPr="002765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 xml:space="preserve"> з </w:t>
      </w:r>
      <w:proofErr w:type="spellStart"/>
      <w:r w:rsidRPr="002765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>Постановою</w:t>
      </w:r>
      <w:proofErr w:type="spellEnd"/>
      <w:r w:rsidRPr="002765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 xml:space="preserve"> КМ </w:t>
      </w:r>
      <w:hyperlink r:id="rId8" w:anchor="n5" w:tgtFrame="_blank" w:history="1">
        <w:r w:rsidRPr="0027658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val="ru-RU" w:eastAsia="ru-RU"/>
          </w:rPr>
          <w:t xml:space="preserve">№ 37 </w:t>
        </w:r>
        <w:proofErr w:type="spellStart"/>
        <w:r w:rsidRPr="0027658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val="ru-RU" w:eastAsia="ru-RU"/>
          </w:rPr>
          <w:t>від</w:t>
        </w:r>
        <w:proofErr w:type="spellEnd"/>
        <w:r w:rsidRPr="0027658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val="ru-RU" w:eastAsia="ru-RU"/>
          </w:rPr>
          <w:t xml:space="preserve"> 17.01.2025</w:t>
        </w:r>
      </w:hyperlink>
      <w:r w:rsidRPr="002765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>}</w:t>
      </w:r>
    </w:p>
    <w:p w14:paraId="7F76421F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7" w:name="n518"/>
      <w:bookmarkEnd w:id="7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2.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Фіксовані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ціни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визначені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</w:t>
      </w:r>
      <w:hyperlink r:id="rId9" w:anchor="n516" w:history="1">
        <w:r w:rsidRPr="0027658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RU" w:eastAsia="ru-RU"/>
          </w:rPr>
          <w:t>пунктом 1</w:t>
        </w:r>
      </w:hyperlink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цього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додатка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застосовуються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до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електричної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енергії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що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купується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у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постачальників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універсальних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послуг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та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споживається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</w:t>
      </w:r>
    </w:p>
    <w:p w14:paraId="76D38FBA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8" w:name="n519"/>
      <w:bookmarkEnd w:id="8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1)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індивідуальними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та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колективними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побутовими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споживачами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в тому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числі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у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гуртожитках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що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розраховуються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за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електричну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енергію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за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загальним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розрахунковим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засобом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обліку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частині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споживання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електричної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енергії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фізичними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особами для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задоволення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власних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побутових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потреб,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які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не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включають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професійну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та/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або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господарську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діяльність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;</w:t>
      </w:r>
    </w:p>
    <w:p w14:paraId="2D3DC523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9" w:name="n520"/>
      <w:bookmarkEnd w:id="9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2) у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багатоквартирних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житлових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будинках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(у тому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числі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гуртожитках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) на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технічні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цілі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(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аварійне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та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евакуаційне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освітлення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роботу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індивідуальних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теплових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пунктів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котелень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ліфтів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насосів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, замково-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переговорних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пристроїв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протипожежних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систем, систем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вентиляції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димовидалення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та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кондиціонування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систем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сигналізації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авіаційних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маяків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що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належать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власникам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квартир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багатоквартирного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будинку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на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праві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спільної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власності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) та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освітлення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дворів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східців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і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номерних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знаків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;</w:t>
      </w:r>
    </w:p>
    <w:p w14:paraId="35C09F37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10" w:name="n521"/>
      <w:bookmarkEnd w:id="10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3) у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дачних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та дачно-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будівельних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кооперативах,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садових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товариствах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, гаражно-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будівельних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кооперативах на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технічні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цілі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(роботу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насосів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) та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освітлення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території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;</w:t>
      </w:r>
    </w:p>
    <w:p w14:paraId="39A8D01B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11" w:name="n522"/>
      <w:bookmarkEnd w:id="11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4)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юридичними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особами,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які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є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власниками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(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балансоутримувачами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) майна,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що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використовується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для компактного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поселення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внутрішньо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переміщених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осіб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(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містечок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із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збірних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модулів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гуртожитків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оздоровчих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таборів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будинків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відпочинку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санаторіїв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пансіонатів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готелів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тощо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), у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частині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задоволення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власних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побутових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потреб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внутрішньо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переміщених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осіб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;</w:t>
      </w:r>
    </w:p>
    <w:p w14:paraId="1C446E75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12" w:name="n523"/>
      <w:bookmarkEnd w:id="12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5)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релігійними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організаціями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частині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споживання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електричної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енергії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на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комунально-побутові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потреби.</w:t>
      </w:r>
    </w:p>
    <w:p w14:paraId="084E3F65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13" w:name="n524"/>
      <w:bookmarkEnd w:id="13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За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наявності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обліку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споживання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електричної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енергії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за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періодами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часу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розрахунки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споживачів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зазначених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у 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fldChar w:fldCharType="begin"/>
      </w:r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instrText>HYPERLINK "https://zakon.rada.gov.ua/laws/show/483-2019-%D0%BF" \l "n519"</w:instrText>
      </w:r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fldChar w:fldCharType="separate"/>
      </w:r>
      <w:r w:rsidRPr="0027658F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RU" w:eastAsia="ru-RU"/>
        </w:rPr>
        <w:t>підпункті</w:t>
      </w:r>
      <w:proofErr w:type="spellEnd"/>
      <w:r w:rsidRPr="0027658F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RU" w:eastAsia="ru-RU"/>
        </w:rPr>
        <w:t xml:space="preserve"> 1</w:t>
      </w:r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fldChar w:fldCharType="end"/>
      </w:r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 пункту 2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цього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додатка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проводяться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за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фіксованою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ціною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на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електричну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енергію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визначеною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</w:t>
      </w:r>
      <w:hyperlink r:id="rId10" w:anchor="n516" w:history="1">
        <w:r w:rsidRPr="0027658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RU" w:eastAsia="ru-RU"/>
          </w:rPr>
          <w:t>пунктом 1</w:t>
        </w:r>
      </w:hyperlink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 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цього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додатка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із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застосуванням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таких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коефіцієнтів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(за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вибором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споживача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):</w:t>
      </w:r>
    </w:p>
    <w:p w14:paraId="3CE2C4B5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14" w:name="n525"/>
      <w:bookmarkEnd w:id="14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1) за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двозонним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диференціюванням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за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періодами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часу:</w:t>
      </w:r>
    </w:p>
    <w:p w14:paraId="62A12460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15" w:name="n526"/>
      <w:bookmarkEnd w:id="15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0,5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фіксованої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ціни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години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нічного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мінімального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навантаження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енергосистеми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(з 23-ї до 7-ї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години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);</w:t>
      </w:r>
    </w:p>
    <w:p w14:paraId="5AFD61CC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16" w:name="n527"/>
      <w:bookmarkEnd w:id="16"/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повна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фіксована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ціна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інші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години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доби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;</w:t>
      </w:r>
    </w:p>
    <w:p w14:paraId="459DB0AA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17" w:name="n528"/>
      <w:bookmarkEnd w:id="17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2) за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тризонним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диференціюванням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за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періодами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часу:</w:t>
      </w:r>
    </w:p>
    <w:p w14:paraId="4D8F56A1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18" w:name="n529"/>
      <w:bookmarkEnd w:id="18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1,5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фіксованої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ціни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години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максимального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навантаження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енергосистеми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(з 8-ї до 11-ї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години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і з 20-ї до 22-ї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години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);</w:t>
      </w:r>
    </w:p>
    <w:p w14:paraId="0EFB3569" w14:textId="77777777" w:rsidR="00D56BB9" w:rsidRPr="0027658F" w:rsidRDefault="00D56BB9" w:rsidP="00D56B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bookmarkStart w:id="19" w:name="n530"/>
      <w:bookmarkEnd w:id="19"/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повна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фіксована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ціна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у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напівпіковий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період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(з 7-ї до 8-ї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години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з 11-ї до 20-ї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години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, з 22-ї до 23-ї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години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);</w:t>
      </w:r>
    </w:p>
    <w:p w14:paraId="31F0809C" w14:textId="72ED77DB" w:rsidR="001429DF" w:rsidRPr="00E92659" w:rsidRDefault="00D56BB9" w:rsidP="0052077D">
      <w:pPr>
        <w:shd w:val="clear" w:color="auto" w:fill="FFFFFF"/>
        <w:spacing w:after="150" w:line="240" w:lineRule="auto"/>
        <w:ind w:firstLine="450"/>
        <w:jc w:val="both"/>
      </w:pPr>
      <w:bookmarkStart w:id="20" w:name="n531"/>
      <w:bookmarkEnd w:id="20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0,4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фіксованої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ціни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години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нічного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мінімального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навантаження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енергосистеми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(з 23-ї до 7-ї </w:t>
      </w:r>
      <w:proofErr w:type="spellStart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години</w:t>
      </w:r>
      <w:proofErr w:type="spellEnd"/>
      <w:r w:rsidRPr="0027658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).</w:t>
      </w:r>
      <w:bookmarkStart w:id="21" w:name="_GoBack"/>
      <w:bookmarkEnd w:id="21"/>
    </w:p>
    <w:sectPr w:rsidR="001429DF" w:rsidRPr="00E92659" w:rsidSect="0052077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6117"/>
    <w:multiLevelType w:val="hybridMultilevel"/>
    <w:tmpl w:val="EB720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621C8"/>
    <w:multiLevelType w:val="hybridMultilevel"/>
    <w:tmpl w:val="7606219E"/>
    <w:lvl w:ilvl="0" w:tplc="1FB0039E">
      <w:start w:val="1"/>
      <w:numFmt w:val="decimal"/>
      <w:lvlText w:val="%1.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4ED83C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1026B2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8A6E18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6ADEC4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18ED7E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62DB8A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E6F1DE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07D08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E4"/>
    <w:rsid w:val="0002032B"/>
    <w:rsid w:val="00135632"/>
    <w:rsid w:val="001429DF"/>
    <w:rsid w:val="001957A5"/>
    <w:rsid w:val="00296C43"/>
    <w:rsid w:val="002D4EF3"/>
    <w:rsid w:val="00344028"/>
    <w:rsid w:val="004A6345"/>
    <w:rsid w:val="004F54E4"/>
    <w:rsid w:val="0052077D"/>
    <w:rsid w:val="00541674"/>
    <w:rsid w:val="008268B2"/>
    <w:rsid w:val="008729EE"/>
    <w:rsid w:val="008D515F"/>
    <w:rsid w:val="009A4225"/>
    <w:rsid w:val="00A66C53"/>
    <w:rsid w:val="00CC54B6"/>
    <w:rsid w:val="00CE0AA9"/>
    <w:rsid w:val="00D13B9A"/>
    <w:rsid w:val="00D56BB9"/>
    <w:rsid w:val="00E92659"/>
    <w:rsid w:val="00EB6947"/>
    <w:rsid w:val="00F2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B801"/>
  <w15:docId w15:val="{2C8C0022-48B2-48BD-89FF-D1021F6F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4E4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AA9"/>
    <w:pPr>
      <w:ind w:left="720"/>
      <w:contextualSpacing/>
    </w:pPr>
  </w:style>
  <w:style w:type="table" w:customStyle="1" w:styleId="TableGrid">
    <w:name w:val="TableGrid"/>
    <w:rsid w:val="00CE0AA9"/>
    <w:pPr>
      <w:spacing w:after="0" w:line="240" w:lineRule="auto"/>
    </w:pPr>
    <w:rPr>
      <w:rFonts w:eastAsiaTheme="minorEastAsia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7-202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479-2024-%D0%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019-1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859-2021-%D0%BF" TargetMode="External"/><Relationship Id="rId10" Type="http://schemas.openxmlformats.org/officeDocument/2006/relationships/hyperlink" Target="https://zakon.rada.gov.ua/laws/show/483-2019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83-2019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4183</Words>
  <Characters>2385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Міньковський Олександр Віталійович</cp:lastModifiedBy>
  <cp:revision>10</cp:revision>
  <dcterms:created xsi:type="dcterms:W3CDTF">2024-06-03T07:09:00Z</dcterms:created>
  <dcterms:modified xsi:type="dcterms:W3CDTF">2025-07-22T10:44:00Z</dcterms:modified>
</cp:coreProperties>
</file>