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F46A70" w:rsidRPr="00FB0350" w:rsidRDefault="00F46A70" w:rsidP="00FB035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FB0350">
        <w:rPr>
          <w:sz w:val="16"/>
          <w:szCs w:val="16"/>
        </w:rPr>
        <w:fldChar w:fldCharType="begin"/>
      </w:r>
      <w:r w:rsidRPr="00FB0350">
        <w:rPr>
          <w:sz w:val="16"/>
          <w:szCs w:val="16"/>
        </w:rPr>
        <w:instrText xml:space="preserve"> HYPERLINK "https://ips.ligazakon.net/document/view/kp210859?ed=2021_08_11&amp;an=108" \t "_blank" </w:instrText>
      </w:r>
      <w:r w:rsidRPr="00FB0350">
        <w:rPr>
          <w:sz w:val="16"/>
          <w:szCs w:val="16"/>
        </w:rPr>
        <w:fldChar w:fldCharType="separate"/>
      </w:r>
      <w:proofErr w:type="spellStart"/>
      <w:r w:rsidRPr="00FB0350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Додаток</w:t>
      </w:r>
      <w:proofErr w:type="spellEnd"/>
      <w:r w:rsidRPr="00FB0350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3</w:t>
      </w:r>
      <w:r w:rsidRPr="00FB0350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 xml:space="preserve">до </w:t>
      </w:r>
      <w:proofErr w:type="spellStart"/>
      <w:proofErr w:type="gramStart"/>
      <w:r w:rsidRPr="00FB0350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Положення</w:t>
      </w:r>
      <w:proofErr w:type="spellEnd"/>
      <w:r w:rsidRPr="00FB0350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  <w:t>(</w:t>
      </w:r>
      <w:proofErr w:type="gramEnd"/>
      <w:r w:rsidRPr="00FB0350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в </w:t>
      </w:r>
      <w:proofErr w:type="spellStart"/>
      <w:r w:rsidRPr="00FB0350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редакції</w:t>
      </w:r>
      <w:proofErr w:type="spellEnd"/>
      <w:r w:rsidRPr="00FB0350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постанови </w:t>
      </w:r>
      <w:proofErr w:type="spellStart"/>
      <w:r w:rsidRPr="00FB0350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Кабінету</w:t>
      </w:r>
      <w:proofErr w:type="spellEnd"/>
      <w:r w:rsidRPr="00FB0350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</w:t>
      </w:r>
      <w:proofErr w:type="spellStart"/>
      <w:r w:rsidRPr="00FB0350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Міністрів</w:t>
      </w:r>
      <w:proofErr w:type="spellEnd"/>
      <w:r w:rsidRPr="00FB0350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</w:t>
      </w:r>
      <w:proofErr w:type="spellStart"/>
      <w:r w:rsidRPr="00FB0350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України</w:t>
      </w:r>
      <w:proofErr w:type="spellEnd"/>
      <w:r w:rsidRPr="00FB0350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</w:t>
      </w:r>
      <w:r w:rsidR="00FB0350" w:rsidRPr="00FB0350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br/>
      </w:r>
      <w:proofErr w:type="spellStart"/>
      <w:r w:rsidRPr="00FB0350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від</w:t>
      </w:r>
      <w:proofErr w:type="spellEnd"/>
      <w:r w:rsidRPr="00FB0350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11 </w:t>
      </w:r>
      <w:proofErr w:type="spellStart"/>
      <w:r w:rsidRPr="00FB0350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серпня</w:t>
      </w:r>
      <w:proofErr w:type="spellEnd"/>
      <w:r w:rsidRPr="00FB0350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2021 р. N 859)</w:t>
      </w:r>
      <w:r w:rsidRPr="00FB0350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fldChar w:fldCharType="end"/>
      </w:r>
    </w:p>
    <w:bookmarkEnd w:id="0"/>
    <w:p w:rsidR="00F46A70" w:rsidRPr="00F46A70" w:rsidRDefault="00FB0350" w:rsidP="00F46A7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instrText xml:space="preserve"> HYPERLINK "https://ips.ligazakon.net/document/view/kp210859?ed=2021_08_11&amp;an=109" \t "_blank"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fldChar w:fldCharType="separate"/>
      </w:r>
      <w:r w:rsidR="00F46A70" w:rsidRPr="00F46A7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ФІКСОВАНІ ЦІНИ</w:t>
      </w:r>
      <w:r w:rsidR="00F46A70" w:rsidRPr="00F46A7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 xml:space="preserve">на </w:t>
      </w:r>
      <w:proofErr w:type="spellStart"/>
      <w:r w:rsidR="00F46A70" w:rsidRPr="00F46A7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електричну</w:t>
      </w:r>
      <w:proofErr w:type="spellEnd"/>
      <w:r w:rsidR="00F46A70" w:rsidRPr="00F46A7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="00F46A70" w:rsidRPr="00F46A7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енергію</w:t>
      </w:r>
      <w:proofErr w:type="spellEnd"/>
      <w:r w:rsidR="00F46A70" w:rsidRPr="00F46A7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для </w:t>
      </w:r>
      <w:proofErr w:type="spellStart"/>
      <w:r w:rsidR="00F46A70" w:rsidRPr="00F46A7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побутових</w:t>
      </w:r>
      <w:proofErr w:type="spellEnd"/>
      <w:r w:rsidR="00F46A70" w:rsidRPr="00F46A7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="00F46A70" w:rsidRPr="00F46A7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споживачів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fldChar w:fldCharType="end"/>
      </w:r>
    </w:p>
    <w:p w:rsidR="00F46A70" w:rsidRPr="00F46A70" w:rsidRDefault="00FB0350" w:rsidP="00F46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4" w:tgtFrame="_blank" w:history="1"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1.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Фіксовані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ціни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на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електричну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енергію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для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побутових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споживачів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становлять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з 1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червня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2023 р. по</w:t>
        </w:r>
      </w:hyperlink>
      <w:r w:rsidR="00F46A70" w:rsidRPr="00F46A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hyperlink r:id="rId5" w:tgtFrame="_blank" w:history="1"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30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квітня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2024 р.</w:t>
        </w:r>
      </w:hyperlink>
      <w:r w:rsidR="00F46A70" w:rsidRPr="00F46A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hyperlink r:id="rId6" w:tgtFrame="_blank" w:history="1"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включно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:</w:t>
        </w:r>
      </w:hyperlink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2"/>
        <w:gridCol w:w="1502"/>
        <w:gridCol w:w="1783"/>
        <w:gridCol w:w="1408"/>
      </w:tblGrid>
      <w:tr w:rsidR="00F46A70" w:rsidRPr="00F46A70" w:rsidTr="00FB0350">
        <w:tc>
          <w:tcPr>
            <w:tcW w:w="2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A70" w:rsidRPr="00F46A70" w:rsidRDefault="00FB0350" w:rsidP="00FB0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" w:tgtFrame="_blank" w:history="1">
              <w:proofErr w:type="spellStart"/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Споживач</w:t>
              </w:r>
              <w:proofErr w:type="spellEnd"/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A70" w:rsidRPr="00F46A70" w:rsidRDefault="00FB0350" w:rsidP="00FB0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8" w:tgtFrame="_blank" w:history="1">
              <w:proofErr w:type="spellStart"/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Фіксована</w:t>
              </w:r>
              <w:proofErr w:type="spellEnd"/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 xml:space="preserve"> </w:t>
              </w:r>
              <w:proofErr w:type="spellStart"/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ціна</w:t>
              </w:r>
              <w:proofErr w:type="spellEnd"/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 xml:space="preserve"> на </w:t>
              </w:r>
              <w:proofErr w:type="spellStart"/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електричну</w:t>
              </w:r>
              <w:proofErr w:type="spellEnd"/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 xml:space="preserve"> </w:t>
              </w:r>
              <w:proofErr w:type="spellStart"/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енергію</w:t>
              </w:r>
              <w:proofErr w:type="spellEnd"/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 xml:space="preserve"> в </w:t>
              </w:r>
              <w:proofErr w:type="spellStart"/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гривнях</w:t>
              </w:r>
              <w:proofErr w:type="spellEnd"/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 xml:space="preserve"> за 1 </w:t>
              </w:r>
              <w:proofErr w:type="spellStart"/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кВт·год</w:t>
              </w:r>
              <w:proofErr w:type="spellEnd"/>
            </w:hyperlink>
          </w:p>
        </w:tc>
      </w:tr>
      <w:tr w:rsidR="00F46A70" w:rsidRPr="00F46A70" w:rsidTr="00FB03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A70" w:rsidRPr="00F46A70" w:rsidRDefault="00F46A70" w:rsidP="00FB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A70" w:rsidRPr="00F46A70" w:rsidRDefault="00FB0350" w:rsidP="00FB0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" w:tgtFrame="_blank" w:history="1"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 xml:space="preserve">без </w:t>
              </w:r>
              <w:proofErr w:type="spellStart"/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податку</w:t>
              </w:r>
              <w:proofErr w:type="spellEnd"/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 xml:space="preserve"> на </w:t>
              </w:r>
              <w:proofErr w:type="spellStart"/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додану</w:t>
              </w:r>
              <w:proofErr w:type="spellEnd"/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 xml:space="preserve"> </w:t>
              </w:r>
              <w:proofErr w:type="spellStart"/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вартість</w:t>
              </w:r>
              <w:proofErr w:type="spellEnd"/>
            </w:hyperlink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A70" w:rsidRPr="00F46A70" w:rsidRDefault="00FB0350" w:rsidP="00FB0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0" w:tgtFrame="_blank" w:history="1">
              <w:proofErr w:type="spellStart"/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податок</w:t>
              </w:r>
              <w:proofErr w:type="spellEnd"/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 xml:space="preserve"> на </w:t>
              </w:r>
              <w:proofErr w:type="spellStart"/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додану</w:t>
              </w:r>
              <w:proofErr w:type="spellEnd"/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 xml:space="preserve"> </w:t>
              </w:r>
              <w:proofErr w:type="spellStart"/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вартість</w:t>
              </w:r>
              <w:proofErr w:type="spellEnd"/>
            </w:hyperlink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A70" w:rsidRPr="00F46A70" w:rsidRDefault="00FB0350" w:rsidP="00FB0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1" w:tgtFrame="_blank" w:history="1"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 xml:space="preserve">з </w:t>
              </w:r>
              <w:proofErr w:type="spellStart"/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податком</w:t>
              </w:r>
              <w:proofErr w:type="spellEnd"/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 xml:space="preserve"> на </w:t>
              </w:r>
              <w:proofErr w:type="spellStart"/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додану</w:t>
              </w:r>
              <w:proofErr w:type="spellEnd"/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 xml:space="preserve"> </w:t>
              </w:r>
              <w:proofErr w:type="spellStart"/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вартість</w:t>
              </w:r>
              <w:proofErr w:type="spellEnd"/>
            </w:hyperlink>
          </w:p>
        </w:tc>
      </w:tr>
      <w:tr w:rsidR="00F46A70" w:rsidRPr="00F46A70" w:rsidTr="00FB03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A70" w:rsidRPr="00F46A70" w:rsidRDefault="00FB0350" w:rsidP="00FD6B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Індивідуальні та колективні побутові споживачі (зокрема гуртожитки), а також споживачі (цілі споживання), які визначені в абзацах одинадцятому - чотирнадцятому</w:t>
              </w:r>
            </w:hyperlink>
            <w:r w:rsidR="00F46A70" w:rsidRPr="00F4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" w:tgtFrame="_blank" w:history="1"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пункту 13 розділу </w:t>
              </w:r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XVII</w:t>
              </w:r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"Прикінцеві та перехідні положення" Закону України "Про ринок електричної енергії"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A70" w:rsidRPr="00F46A70" w:rsidRDefault="00FB0350" w:rsidP="00F46A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4" w:tgtFrame="_blank" w:history="1"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2,2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A70" w:rsidRPr="00F46A70" w:rsidRDefault="00FB0350" w:rsidP="00F46A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5" w:tgtFrame="_blank" w:history="1"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0,44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A70" w:rsidRPr="00F46A70" w:rsidRDefault="00FB0350" w:rsidP="00F46A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6" w:tgtFrame="_blank" w:history="1">
              <w:r w:rsidR="00F46A70" w:rsidRPr="00F46A70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2,64</w:t>
              </w:r>
            </w:hyperlink>
          </w:p>
        </w:tc>
      </w:tr>
    </w:tbl>
    <w:p w:rsidR="00F46A70" w:rsidRPr="00F46A70" w:rsidRDefault="00FB0350" w:rsidP="00F46A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17" w:tgtFrame="_blank" w:history="1"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2.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Фіксовані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ціни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,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визначені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пунктом 1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цього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додатка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,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застосовуються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до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електричної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енергії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,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що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купується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у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постачальників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універсальних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послуг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та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споживається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:</w:t>
        </w:r>
      </w:hyperlink>
    </w:p>
    <w:p w:rsidR="00F46A70" w:rsidRPr="00F46A70" w:rsidRDefault="00FB0350" w:rsidP="00F46A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18" w:tgtFrame="_blank" w:history="1"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1)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індивідуальними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та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колективними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побутовими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споживачами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, в тому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числі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у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гуртожитках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,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що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розраховуються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за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електричну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енергію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за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загальним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розрахунковим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засобом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обліку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в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частині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споживання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електричної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енергії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фізичними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особами для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задоволення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власних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побутових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потреб,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які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не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включають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професійну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та/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або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господарську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діяльність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;</w:t>
        </w:r>
      </w:hyperlink>
    </w:p>
    <w:p w:rsidR="00F46A70" w:rsidRPr="00F46A70" w:rsidRDefault="00FB0350" w:rsidP="00F46A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19" w:tgtFrame="_blank" w:history="1"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2) у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багатоквартирних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житлових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будинках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(у тому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числі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гуртожитках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) на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технічні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цілі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(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аварійне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та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евакуаційне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освітлення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, роботу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індивідуальних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теплових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пунктів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,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котелень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,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ліфтів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,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насосів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, замково-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переговорних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пристроїв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,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протипожежних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систем, систем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вентиляції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,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димовидалення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та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кондиціонування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, систем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сигналізації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,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авіаційних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маяків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,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що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належать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власникам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квартир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багатоквартирного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будинку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на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праві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спільної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власності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) та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освітлення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дворів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,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східців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і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номерних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знаків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;</w:t>
        </w:r>
      </w:hyperlink>
    </w:p>
    <w:p w:rsidR="00F46A70" w:rsidRPr="00F46A70" w:rsidRDefault="00FB0350" w:rsidP="00F46A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20" w:tgtFrame="_blank" w:history="1"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3) у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дачних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та дачно-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будівельних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кооперативах,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садових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товариствах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, гаражно-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будівельних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кооперативах на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технічні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цілі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(роботу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насосів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) та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освітлення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території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;</w:t>
        </w:r>
      </w:hyperlink>
    </w:p>
    <w:p w:rsidR="00F46A70" w:rsidRPr="00F46A70" w:rsidRDefault="00FB0350" w:rsidP="00F46A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21" w:tgtFrame="_blank" w:history="1"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4)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юридичними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особами,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які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є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власниками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(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балансоутримувачами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) майна,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що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використовується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для компактного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поселення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внутрішньо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переміщених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осіб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(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містечок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із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збірних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модулів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,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гуртожитків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,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оздоровчих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таборів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,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будинків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відпочинку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,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санаторіїв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,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пансіонатів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,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готелів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тощо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), у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частині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задоволення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власних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побутових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потреб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внутрішньо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переміщених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осіб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;</w:t>
        </w:r>
      </w:hyperlink>
    </w:p>
    <w:p w:rsidR="00F46A70" w:rsidRPr="00F46A70" w:rsidRDefault="00FB0350" w:rsidP="00F46A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22" w:tgtFrame="_blank" w:history="1"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5)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релігійними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організаціями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в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частині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споживання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електричної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енергії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на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комунально-побутові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потреби.</w:t>
        </w:r>
      </w:hyperlink>
    </w:p>
    <w:p w:rsidR="00F46A70" w:rsidRPr="00F46A70" w:rsidRDefault="00FB0350" w:rsidP="00F46A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23" w:tgtFrame="_blank" w:history="1"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За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наявності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обліку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споживання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електричної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енергії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за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періодами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часу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розрахунки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споживачів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,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зазначених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у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підпункті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1 пункту 2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цього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додатка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,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проводяться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за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фіксованою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ціною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на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електричну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енергію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,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визначеною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пунктом 1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цього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додатка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,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із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застосуванням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таких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коефіцієнтів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(за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вибором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споживача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):</w:t>
        </w:r>
      </w:hyperlink>
    </w:p>
    <w:p w:rsidR="00F46A70" w:rsidRPr="00F46A70" w:rsidRDefault="00FB0350" w:rsidP="00F46A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24" w:tgtFrame="_blank" w:history="1"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1) за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двозонним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диференціюванням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за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періодами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часу:</w:t>
        </w:r>
      </w:hyperlink>
    </w:p>
    <w:p w:rsidR="00F46A70" w:rsidRPr="00F46A70" w:rsidRDefault="00FB0350" w:rsidP="00F46A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25" w:tgtFrame="_blank" w:history="1"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0,5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фіксованої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ціни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в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години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нічного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мінімального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навантаження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енергосистеми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(з 23-ї до 7-ї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години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);</w:t>
        </w:r>
      </w:hyperlink>
    </w:p>
    <w:p w:rsidR="00F46A70" w:rsidRPr="00F46A70" w:rsidRDefault="00FB0350" w:rsidP="00F46A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26" w:tgtFrame="_blank" w:history="1"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повна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фіксована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ціна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в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інші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години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доби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;</w:t>
        </w:r>
      </w:hyperlink>
    </w:p>
    <w:p w:rsidR="00F46A70" w:rsidRPr="00F46A70" w:rsidRDefault="00FB0350" w:rsidP="00F46A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27" w:tgtFrame="_blank" w:history="1"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2) за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тризонним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диференціюванням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за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періодами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часу:</w:t>
        </w:r>
      </w:hyperlink>
    </w:p>
    <w:p w:rsidR="00F46A70" w:rsidRPr="00F46A70" w:rsidRDefault="00FB0350" w:rsidP="00F46A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28" w:tgtFrame="_blank" w:history="1"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1,5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фіксованої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ціни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в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години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максимального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навантаження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енергосистеми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(з 8-ї до 11-ї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години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і з 20-ї до 22-ї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години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);</w:t>
        </w:r>
      </w:hyperlink>
    </w:p>
    <w:p w:rsidR="00F46A70" w:rsidRPr="00F46A70" w:rsidRDefault="00FB0350" w:rsidP="00F46A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29" w:tgtFrame="_blank" w:history="1"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повна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фіксована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ціна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у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напівпіковий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період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(з 7-ї до 8-ї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години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, з 11-ї до 20-ї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години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, з 22-ї до 23-ї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години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);</w:t>
        </w:r>
      </w:hyperlink>
    </w:p>
    <w:p w:rsidR="00F46A70" w:rsidRPr="007F7CF8" w:rsidRDefault="00FB0350" w:rsidP="00F46A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30" w:tgtFrame="_blank" w:history="1"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0,4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фіксованої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ціни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в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години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нічного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мінімального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навантаження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енергосистеми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(з 23-ї до 7-ї </w:t>
        </w:r>
        <w:proofErr w:type="spellStart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години</w:t>
        </w:r>
        <w:proofErr w:type="spellEnd"/>
        <w:r w:rsidR="00F46A70" w:rsidRPr="00F46A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).</w:t>
        </w:r>
      </w:hyperlink>
    </w:p>
    <w:p w:rsidR="00F46A70" w:rsidRPr="007F7CF8" w:rsidRDefault="00FB0350" w:rsidP="00F46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31" w:tgtFrame="_blank" w:history="1"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(</w:t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Положення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доповнено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додатком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3 </w:t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згідно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з </w:t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постановою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br/>
          <w:t> </w:t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Кабінету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Міністрів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України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від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28.12.2020 р. N 1325</w:t>
        </w:r>
      </w:hyperlink>
      <w:hyperlink r:id="rId32" w:tgtFrame="_blank" w:history="1"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,</w:t>
        </w:r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br/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додаток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3 у </w:t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редакції</w:t>
        </w:r>
        <w:proofErr w:type="spellEnd"/>
      </w:hyperlink>
      <w:r w:rsidR="00F46A70" w:rsidRPr="007F7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hyperlink r:id="rId33" w:tgtFrame="_blank" w:history="1"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постанов</w:t>
        </w:r>
      </w:hyperlink>
      <w:r w:rsidR="00F46A70" w:rsidRPr="007F7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hyperlink r:id="rId34" w:tgtFrame="_blank" w:history="1"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Кабінету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br/>
          <w:t> </w:t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Міністрів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України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від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24.03.2021 р. N 238</w:t>
        </w:r>
      </w:hyperlink>
      <w:hyperlink r:id="rId35" w:tgtFrame="_blank" w:history="1"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,</w:t>
        </w:r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br/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від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28.04.2021 р. N 439</w:t>
        </w:r>
      </w:hyperlink>
      <w:hyperlink r:id="rId36" w:tgtFrame="_blank" w:history="1"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,</w:t>
        </w:r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br/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із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змінами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, </w:t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внесеними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згідно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з</w:t>
        </w:r>
      </w:hyperlink>
      <w:r w:rsidR="00F46A70" w:rsidRPr="007F7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hyperlink r:id="rId37" w:tgtFrame="_blank" w:history="1"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постановами</w:t>
        </w:r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br/>
        </w:r>
      </w:hyperlink>
      <w:hyperlink r:id="rId38" w:tgtFrame="_blank" w:history="1"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 </w:t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Кабінету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Міністрів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України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від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29.06.2021 р. N 659</w:t>
        </w:r>
      </w:hyperlink>
      <w:hyperlink r:id="rId39" w:tgtFrame="_blank" w:history="1"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,</w:t>
        </w:r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br/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від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28.07.2021 р. N 767</w:t>
        </w:r>
      </w:hyperlink>
      <w:hyperlink r:id="rId40" w:tgtFrame="_blank" w:history="1"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,</w:t>
        </w:r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br/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від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11.08.2021 р. N 859</w:t>
        </w:r>
      </w:hyperlink>
      <w:hyperlink r:id="rId41" w:tgtFrame="_blank" w:history="1"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,</w:t>
        </w:r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br/>
          <w:t xml:space="preserve">у </w:t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редакції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постанови </w:t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Кабінету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br/>
          <w:t> </w:t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Міністрів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України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від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11.08.2021 р. N 859</w:t>
        </w:r>
      </w:hyperlink>
      <w:hyperlink r:id="rId42" w:tgtFrame="_blank" w:history="1"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,</w:t>
        </w:r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br/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із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змінами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, </w:t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внесеними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згідно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з</w:t>
        </w:r>
      </w:hyperlink>
      <w:r w:rsidR="00F46A70" w:rsidRPr="007F7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hyperlink r:id="rId43" w:tgtFrame="_blank" w:history="1"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постановами</w:t>
        </w:r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br/>
        </w:r>
      </w:hyperlink>
      <w:hyperlink r:id="rId44" w:tgtFrame="_blank" w:history="1"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 </w:t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Кабінету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Міністрів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України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від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16.04.2022 р. N 453</w:t>
        </w:r>
      </w:hyperlink>
      <w:hyperlink r:id="rId45" w:tgtFrame="_blank" w:history="1"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,</w:t>
        </w:r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br/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від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28.10.2022 р. N 1206</w:t>
        </w:r>
      </w:hyperlink>
      <w:hyperlink r:id="rId46" w:tgtFrame="_blank" w:history="1"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,</w:t>
        </w:r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br/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від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24.03.2023 р. N 262</w:t>
        </w:r>
      </w:hyperlink>
      <w:hyperlink r:id="rId47" w:tgtFrame="_blank" w:history="1"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,</w:t>
        </w:r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br/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від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25.04.2023 р. N 384</w:t>
        </w:r>
      </w:hyperlink>
      <w:hyperlink r:id="rId48" w:tgtFrame="_blank" w:history="1"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,</w:t>
        </w:r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br/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від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30.05.2023 р. N 544</w:t>
        </w:r>
      </w:hyperlink>
      <w:hyperlink r:id="rId49" w:tgtFrame="_blank" w:history="1"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,</w:t>
        </w:r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br/>
        </w:r>
        <w:proofErr w:type="spellStart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від</w:t>
        </w:r>
        <w:proofErr w:type="spellEnd"/>
        <w:r w:rsidR="00F46A70" w:rsidRPr="007F7CF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27.12.2023 р. N 1375)</w:t>
        </w:r>
      </w:hyperlink>
    </w:p>
    <w:p w:rsidR="000D014D" w:rsidRPr="00F46A70" w:rsidRDefault="00FB0350">
      <w:pPr>
        <w:rPr>
          <w:lang w:val="ru-RU"/>
        </w:rPr>
      </w:pPr>
    </w:p>
    <w:sectPr w:rsidR="000D014D" w:rsidRPr="00F4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A70"/>
    <w:rsid w:val="00042EC9"/>
    <w:rsid w:val="00BD7013"/>
    <w:rsid w:val="00F46A70"/>
    <w:rsid w:val="00FB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E3C5B-1DC2-463E-8D12-2A9C122E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A70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ps.ligazakon.net/document/view/t172019?ed=2023_03_31&amp;an=1719" TargetMode="External"/><Relationship Id="rId18" Type="http://schemas.openxmlformats.org/officeDocument/2006/relationships/hyperlink" Target="https://ips.ligazakon.net/document/view/kp210859?ed=2021_08_11&amp;an=139" TargetMode="External"/><Relationship Id="rId26" Type="http://schemas.openxmlformats.org/officeDocument/2006/relationships/hyperlink" Target="https://ips.ligazakon.net/document/view/kp210859?ed=2021_08_11&amp;an=147" TargetMode="External"/><Relationship Id="rId39" Type="http://schemas.openxmlformats.org/officeDocument/2006/relationships/hyperlink" Target="https://ips.ligazakon.net/document/view/kp210767?ed=2021_07_28&amp;an=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ps.ligazakon.net/document/view/kp210859?ed=2021_08_11&amp;an=142" TargetMode="External"/><Relationship Id="rId34" Type="http://schemas.openxmlformats.org/officeDocument/2006/relationships/hyperlink" Target="https://ips.ligazakon.net/document/view/kp210238?ed=2021_03_24&amp;an=25" TargetMode="External"/><Relationship Id="rId42" Type="http://schemas.openxmlformats.org/officeDocument/2006/relationships/hyperlink" Target="https://ips.ligazakon.net/document/view/kp220453?ed=2022_04_16&amp;an=17" TargetMode="External"/><Relationship Id="rId47" Type="http://schemas.openxmlformats.org/officeDocument/2006/relationships/hyperlink" Target="https://ips.ligazakon.net/document/view/kp230384?ed=2023_04_25&amp;an=17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ips.ligazakon.net/document/view/kp230544?ed=2023_05_30&amp;an=21" TargetMode="External"/><Relationship Id="rId12" Type="http://schemas.openxmlformats.org/officeDocument/2006/relationships/hyperlink" Target="https://ips.ligazakon.net/document/view/kp230544?ed=2023_05_30&amp;an=26" TargetMode="External"/><Relationship Id="rId17" Type="http://schemas.openxmlformats.org/officeDocument/2006/relationships/hyperlink" Target="https://ips.ligazakon.net/document/view/kp210859?ed=2021_08_11&amp;an=138" TargetMode="External"/><Relationship Id="rId25" Type="http://schemas.openxmlformats.org/officeDocument/2006/relationships/hyperlink" Target="https://ips.ligazakon.net/document/view/kp210859?ed=2021_08_11&amp;an=146" TargetMode="External"/><Relationship Id="rId33" Type="http://schemas.openxmlformats.org/officeDocument/2006/relationships/hyperlink" Target="https://ips.ligazakon.net/document/view/kp210439?ed=2021_04_28&amp;an=175" TargetMode="External"/><Relationship Id="rId38" Type="http://schemas.openxmlformats.org/officeDocument/2006/relationships/hyperlink" Target="https://ips.ligazakon.net/document/view/kp210659?ed=2021_06_29&amp;an=19" TargetMode="External"/><Relationship Id="rId46" Type="http://schemas.openxmlformats.org/officeDocument/2006/relationships/hyperlink" Target="https://ips.ligazakon.net/document/view/kp230262?ed=2023_03_24&amp;an=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ps.ligazakon.net/document/view/kp230544?ed=2023_05_30&amp;an=29" TargetMode="External"/><Relationship Id="rId20" Type="http://schemas.openxmlformats.org/officeDocument/2006/relationships/hyperlink" Target="https://ips.ligazakon.net/document/view/kp210859?ed=2021_08_11&amp;an=141" TargetMode="External"/><Relationship Id="rId29" Type="http://schemas.openxmlformats.org/officeDocument/2006/relationships/hyperlink" Target="https://ips.ligazakon.net/document/view/kp210859?ed=2021_08_11&amp;an=150" TargetMode="External"/><Relationship Id="rId41" Type="http://schemas.openxmlformats.org/officeDocument/2006/relationships/hyperlink" Target="https://ips.ligazakon.net/document/view/kp210859?ed=2021_08_11&amp;an=102" TargetMode="External"/><Relationship Id="rId1" Type="http://schemas.openxmlformats.org/officeDocument/2006/relationships/styles" Target="styles.xml"/><Relationship Id="rId6" Type="http://schemas.openxmlformats.org/officeDocument/2006/relationships/hyperlink" Target="https://ips.ligazakon.net/document/view/kp230544?ed=2023_05_30&amp;an=20" TargetMode="External"/><Relationship Id="rId11" Type="http://schemas.openxmlformats.org/officeDocument/2006/relationships/hyperlink" Target="https://ips.ligazakon.net/document/view/kp230544?ed=2023_05_30&amp;an=25" TargetMode="External"/><Relationship Id="rId24" Type="http://schemas.openxmlformats.org/officeDocument/2006/relationships/hyperlink" Target="https://ips.ligazakon.net/document/view/kp210859?ed=2021_08_11&amp;an=145" TargetMode="External"/><Relationship Id="rId32" Type="http://schemas.openxmlformats.org/officeDocument/2006/relationships/hyperlink" Target="https://ips.ligazakon.net/document/view/kp210238?ed=2021_03_24&amp;an=25" TargetMode="External"/><Relationship Id="rId37" Type="http://schemas.openxmlformats.org/officeDocument/2006/relationships/hyperlink" Target="https://ips.ligazakon.net/document/view/kp210767?ed=2021_07_28&amp;an=20" TargetMode="External"/><Relationship Id="rId40" Type="http://schemas.openxmlformats.org/officeDocument/2006/relationships/hyperlink" Target="https://ips.ligazakon.net/document/view/kp210859?ed=2021_08_11&amp;an=35" TargetMode="External"/><Relationship Id="rId45" Type="http://schemas.openxmlformats.org/officeDocument/2006/relationships/hyperlink" Target="https://ips.ligazakon.net/document/view/kp221206?ed=2022_10_28&amp;an=28" TargetMode="External"/><Relationship Id="rId5" Type="http://schemas.openxmlformats.org/officeDocument/2006/relationships/hyperlink" Target="https://ips.ligazakon.net/document/view/kp231375?ed=2023_12_27&amp;an=17" TargetMode="External"/><Relationship Id="rId15" Type="http://schemas.openxmlformats.org/officeDocument/2006/relationships/hyperlink" Target="https://ips.ligazakon.net/document/view/kp230544?ed=2023_05_30&amp;an=28" TargetMode="External"/><Relationship Id="rId23" Type="http://schemas.openxmlformats.org/officeDocument/2006/relationships/hyperlink" Target="https://ips.ligazakon.net/document/view/kp210859?ed=2021_08_11&amp;an=144" TargetMode="External"/><Relationship Id="rId28" Type="http://schemas.openxmlformats.org/officeDocument/2006/relationships/hyperlink" Target="https://ips.ligazakon.net/document/view/kp210859?ed=2021_08_11&amp;an=149" TargetMode="External"/><Relationship Id="rId36" Type="http://schemas.openxmlformats.org/officeDocument/2006/relationships/hyperlink" Target="https://ips.ligazakon.net/document/view/kp210659?ed=2021_06_29&amp;an=19" TargetMode="External"/><Relationship Id="rId49" Type="http://schemas.openxmlformats.org/officeDocument/2006/relationships/hyperlink" Target="https://ips.ligazakon.net/document/view/kp231375?ed=2023_12_27&amp;an=17" TargetMode="External"/><Relationship Id="rId10" Type="http://schemas.openxmlformats.org/officeDocument/2006/relationships/hyperlink" Target="https://ips.ligazakon.net/document/view/kp230544?ed=2023_05_30&amp;an=24" TargetMode="External"/><Relationship Id="rId19" Type="http://schemas.openxmlformats.org/officeDocument/2006/relationships/hyperlink" Target="https://ips.ligazakon.net/document/view/kp221206?ed=2022_10_28&amp;an=31" TargetMode="External"/><Relationship Id="rId31" Type="http://schemas.openxmlformats.org/officeDocument/2006/relationships/hyperlink" Target="https://ips.ligazakon.net/document/view/kp201325?ed=2020_12_28&amp;an=30" TargetMode="External"/><Relationship Id="rId44" Type="http://schemas.openxmlformats.org/officeDocument/2006/relationships/hyperlink" Target="https://ips.ligazakon.net/document/view/kp220453?ed=2022_04_16&amp;an=17" TargetMode="External"/><Relationship Id="rId4" Type="http://schemas.openxmlformats.org/officeDocument/2006/relationships/hyperlink" Target="https://ips.ligazakon.net/document/view/kp230544?ed=2023_05_30&amp;an=20" TargetMode="External"/><Relationship Id="rId9" Type="http://schemas.openxmlformats.org/officeDocument/2006/relationships/hyperlink" Target="https://ips.ligazakon.net/document/view/kp230544?ed=2023_05_30&amp;an=23" TargetMode="External"/><Relationship Id="rId14" Type="http://schemas.openxmlformats.org/officeDocument/2006/relationships/hyperlink" Target="https://ips.ligazakon.net/document/view/kp230544?ed=2023_05_30&amp;an=27" TargetMode="External"/><Relationship Id="rId22" Type="http://schemas.openxmlformats.org/officeDocument/2006/relationships/hyperlink" Target="https://ips.ligazakon.net/document/view/kp210859?ed=2021_08_11&amp;an=143" TargetMode="External"/><Relationship Id="rId27" Type="http://schemas.openxmlformats.org/officeDocument/2006/relationships/hyperlink" Target="https://ips.ligazakon.net/document/view/kp210859?ed=2021_08_11&amp;an=148" TargetMode="External"/><Relationship Id="rId30" Type="http://schemas.openxmlformats.org/officeDocument/2006/relationships/hyperlink" Target="https://ips.ligazakon.net/document/view/kp210859?ed=2021_08_11&amp;an=151" TargetMode="External"/><Relationship Id="rId35" Type="http://schemas.openxmlformats.org/officeDocument/2006/relationships/hyperlink" Target="https://ips.ligazakon.net/document/view/kp210439?ed=2021_04_28&amp;an=175" TargetMode="External"/><Relationship Id="rId43" Type="http://schemas.openxmlformats.org/officeDocument/2006/relationships/hyperlink" Target="https://ips.ligazakon.net/document/view/kp221206?ed=2022_10_28&amp;an=28" TargetMode="External"/><Relationship Id="rId48" Type="http://schemas.openxmlformats.org/officeDocument/2006/relationships/hyperlink" Target="https://ips.ligazakon.net/document/view/kp230544?ed=2023_05_30&amp;an=19" TargetMode="External"/><Relationship Id="rId8" Type="http://schemas.openxmlformats.org/officeDocument/2006/relationships/hyperlink" Target="https://ips.ligazakon.net/document/view/kp230544?ed=2023_05_30&amp;an=22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5412</Words>
  <Characters>3085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</dc:creator>
  <cp:lastModifiedBy>Міньковський Олександр Віталійович</cp:lastModifiedBy>
  <cp:revision>2</cp:revision>
  <dcterms:created xsi:type="dcterms:W3CDTF">2024-01-22T09:16:00Z</dcterms:created>
  <dcterms:modified xsi:type="dcterms:W3CDTF">2025-07-22T10:47:00Z</dcterms:modified>
</cp:coreProperties>
</file>